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left="0" w:leftChars="0" w:right="0" w:rightChars="0" w:firstLine="0" w:firstLineChars="0"/>
        <w:jc w:val="center"/>
        <w:textAlignment w:val="auto"/>
        <w:rPr>
          <w:rFonts w:hint="eastAsia" w:ascii="方正小标宋简体" w:hAnsi="方正小标宋简体" w:eastAsia="方正小标宋简体" w:cs="方正小标宋简体"/>
          <w:i w:val="0"/>
          <w:iCs w:val="0"/>
          <w:caps w:val="0"/>
          <w:color w:val="000000"/>
          <w:spacing w:val="0"/>
          <w:kern w:val="0"/>
          <w:sz w:val="44"/>
          <w:szCs w:val="44"/>
          <w:lang w:val="en-US" w:eastAsia="zh-CN" w:bidi="ar"/>
        </w:rPr>
      </w:pPr>
    </w:p>
    <w:p>
      <w:pPr>
        <w:keepNext w:val="0"/>
        <w:keepLines w:val="0"/>
        <w:pageBreakBefore w:val="0"/>
        <w:widowControl w:val="0"/>
        <w:kinsoku/>
        <w:wordWrap/>
        <w:overflowPunct/>
        <w:topLinePunct w:val="0"/>
        <w:autoSpaceDE/>
        <w:autoSpaceDN/>
        <w:bidi w:val="0"/>
        <w:adjustRightInd/>
        <w:snapToGrid/>
        <w:ind w:left="0" w:leftChars="0" w:right="0" w:rightChars="0" w:firstLine="0" w:firstLineChars="0"/>
        <w:jc w:val="center"/>
        <w:textAlignment w:val="auto"/>
        <w:rPr>
          <w:rFonts w:hint="eastAsia" w:ascii="仿宋_GB2312" w:hAnsi="微软雅黑" w:eastAsia="仿宋_GB2312" w:cs="仿宋_GB2312"/>
          <w:i w:val="0"/>
          <w:iCs w:val="0"/>
          <w:caps w:val="0"/>
          <w:color w:val="000000"/>
          <w:spacing w:val="0"/>
          <w:kern w:val="0"/>
          <w:sz w:val="31"/>
          <w:szCs w:val="31"/>
          <w:lang w:val="en-US" w:eastAsia="zh-CN" w:bidi="ar"/>
        </w:rPr>
      </w:pPr>
      <w:r>
        <w:rPr>
          <w:rFonts w:hint="eastAsia" w:ascii="方正小标宋简体" w:hAnsi="方正小标宋简体" w:eastAsia="方正小标宋简体" w:cs="方正小标宋简体"/>
          <w:i w:val="0"/>
          <w:iCs w:val="0"/>
          <w:caps w:val="0"/>
          <w:color w:val="000000"/>
          <w:spacing w:val="0"/>
          <w:kern w:val="0"/>
          <w:sz w:val="44"/>
          <w:szCs w:val="44"/>
          <w:lang w:val="en-US" w:eastAsia="zh-CN" w:bidi="ar"/>
        </w:rPr>
        <w:t>面试疫情防控有关规定</w:t>
      </w:r>
    </w:p>
    <w:p>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_GB2312" w:hAnsi="微软雅黑" w:eastAsia="仿宋_GB2312" w:cs="仿宋_GB2312"/>
          <w:i w:val="0"/>
          <w:iCs w:val="0"/>
          <w:caps w:val="0"/>
          <w:color w:val="000000"/>
          <w:spacing w:val="0"/>
          <w:kern w:val="0"/>
          <w:sz w:val="31"/>
          <w:szCs w:val="31"/>
          <w:lang w:val="en-US" w:eastAsia="zh-CN" w:bidi="ar"/>
        </w:rPr>
      </w:pPr>
      <w:r>
        <w:rPr>
          <w:rFonts w:hint="eastAsia" w:ascii="仿宋_GB2312" w:hAnsi="微软雅黑" w:eastAsia="仿宋_GB2312" w:cs="仿宋_GB2312"/>
          <w:i w:val="0"/>
          <w:iCs w:val="0"/>
          <w:caps w:val="0"/>
          <w:color w:val="000000"/>
          <w:spacing w:val="0"/>
          <w:kern w:val="0"/>
          <w:sz w:val="31"/>
          <w:szCs w:val="31"/>
          <w:lang w:val="en-US" w:eastAsia="zh-CN" w:bidi="ar"/>
        </w:rPr>
        <w:t>为保证考生身体健康，根据新冠肺炎常态化疫情防控有关规定，出示</w:t>
      </w:r>
      <w:r>
        <w:rPr>
          <w:rFonts w:ascii="仿宋_GB2312" w:hAnsi="宋体" w:eastAsia="仿宋_GB2312" w:cs="仿宋_GB2312"/>
          <w:i w:val="0"/>
          <w:iCs w:val="0"/>
          <w:caps w:val="0"/>
          <w:color w:val="000000"/>
          <w:spacing w:val="0"/>
          <w:sz w:val="31"/>
          <w:szCs w:val="31"/>
          <w:shd w:val="clear" w:fill="FFFFFF"/>
        </w:rPr>
        <w:t>“山东省电子健康通行码”</w:t>
      </w:r>
      <w:r>
        <w:rPr>
          <w:rFonts w:hint="eastAsia" w:ascii="仿宋_GB2312" w:hAnsi="宋体" w:eastAsia="仿宋_GB2312" w:cs="仿宋_GB2312"/>
          <w:i w:val="0"/>
          <w:iCs w:val="0"/>
          <w:caps w:val="0"/>
          <w:color w:val="000000"/>
          <w:spacing w:val="0"/>
          <w:sz w:val="31"/>
          <w:szCs w:val="31"/>
          <w:shd w:val="clear" w:fill="FFFFFF"/>
          <w:lang w:eastAsia="zh-CN"/>
        </w:rPr>
        <w:t>（</w:t>
      </w:r>
      <w:r>
        <w:rPr>
          <w:rFonts w:hint="eastAsia" w:ascii="仿宋_GB2312" w:hAnsi="宋体" w:eastAsia="仿宋_GB2312" w:cs="仿宋_GB2312"/>
          <w:i w:val="0"/>
          <w:iCs w:val="0"/>
          <w:caps w:val="0"/>
          <w:color w:val="000000"/>
          <w:spacing w:val="0"/>
          <w:sz w:val="31"/>
          <w:szCs w:val="31"/>
          <w:shd w:val="clear" w:fill="FFFFFF"/>
          <w:lang w:val="en-US" w:eastAsia="zh-CN"/>
        </w:rPr>
        <w:t>绿码</w:t>
      </w:r>
      <w:r>
        <w:rPr>
          <w:rFonts w:hint="eastAsia" w:ascii="仿宋_GB2312" w:hAnsi="宋体" w:eastAsia="仿宋_GB2312" w:cs="仿宋_GB2312"/>
          <w:i w:val="0"/>
          <w:iCs w:val="0"/>
          <w:caps w:val="0"/>
          <w:color w:val="000000"/>
          <w:spacing w:val="0"/>
          <w:sz w:val="31"/>
          <w:szCs w:val="31"/>
          <w:shd w:val="clear" w:fill="FFFFFF"/>
          <w:lang w:eastAsia="zh-CN"/>
        </w:rPr>
        <w:t>）、</w:t>
      </w:r>
      <w:r>
        <w:rPr>
          <w:rFonts w:hint="eastAsia" w:ascii="仿宋_GB2312" w:hAnsi="仿宋_GB2312" w:eastAsia="仿宋_GB2312" w:cs="仿宋_GB2312"/>
          <w:i w:val="0"/>
          <w:iCs w:val="0"/>
          <w:caps w:val="0"/>
          <w:color w:val="000000"/>
          <w:spacing w:val="0"/>
          <w:kern w:val="0"/>
          <w:sz w:val="32"/>
          <w:szCs w:val="32"/>
          <w:lang w:val="en-US" w:eastAsia="zh-CN" w:bidi="ar"/>
        </w:rPr>
        <w:t>48小时内核酸阴性检测报告并测量体温，提交《考试人员健康管理信息采集表》。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atLeast"/>
        <w:ind w:left="0" w:right="0" w:firstLine="620" w:firstLineChars="200"/>
        <w:jc w:val="both"/>
        <w:textAlignment w:val="auto"/>
        <w:rPr>
          <w:rFonts w:hint="eastAsia" w:ascii="仿宋_GB2312" w:hAnsi="微软雅黑" w:eastAsia="仿宋_GB2312" w:cs="仿宋_GB2312"/>
          <w:i w:val="0"/>
          <w:iCs w:val="0"/>
          <w:caps w:val="0"/>
          <w:color w:val="000000"/>
          <w:spacing w:val="0"/>
          <w:kern w:val="0"/>
          <w:sz w:val="31"/>
          <w:szCs w:val="31"/>
          <w:lang w:val="en-US" w:eastAsia="zh-CN" w:bidi="ar"/>
        </w:rPr>
      </w:pPr>
      <w:r>
        <w:rPr>
          <w:rFonts w:hint="eastAsia" w:ascii="仿宋_GB2312" w:hAnsi="微软雅黑" w:eastAsia="仿宋_GB2312" w:cs="仿宋_GB2312"/>
          <w:i w:val="0"/>
          <w:iCs w:val="0"/>
          <w:caps w:val="0"/>
          <w:color w:val="000000"/>
          <w:spacing w:val="0"/>
          <w:kern w:val="0"/>
          <w:sz w:val="31"/>
          <w:szCs w:val="31"/>
          <w:lang w:val="en-US" w:eastAsia="zh-CN" w:bidi="ar"/>
        </w:rPr>
        <w:t>（一）申领“山东省电子健康通行码”。请提前申领“山东省电子健康通行码”（可通过微信公众号“健康山东服务号”、爱山东APP、支付宝“电子健康通行卡”等渠道申领），外省来鲁考生请在电子健康码界面填写“来鲁申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atLeast"/>
        <w:ind w:left="0" w:right="0" w:firstLine="620" w:firstLineChars="200"/>
        <w:jc w:val="both"/>
        <w:textAlignment w:val="auto"/>
        <w:rPr>
          <w:rFonts w:hint="eastAsia" w:ascii="仿宋_GB2312" w:hAnsi="微软雅黑" w:eastAsia="仿宋_GB2312" w:cs="仿宋_GB2312"/>
          <w:i w:val="0"/>
          <w:iCs w:val="0"/>
          <w:caps w:val="0"/>
          <w:color w:val="000000"/>
          <w:spacing w:val="0"/>
          <w:kern w:val="0"/>
          <w:sz w:val="31"/>
          <w:szCs w:val="31"/>
          <w:lang w:val="en-US" w:eastAsia="zh-CN" w:bidi="ar"/>
        </w:rPr>
      </w:pPr>
      <w:r>
        <w:rPr>
          <w:rFonts w:hint="eastAsia" w:ascii="仿宋_GB2312" w:hAnsi="微软雅黑" w:eastAsia="仿宋_GB2312" w:cs="仿宋_GB2312"/>
          <w:i w:val="0"/>
          <w:iCs w:val="0"/>
          <w:caps w:val="0"/>
          <w:color w:val="000000"/>
          <w:spacing w:val="0"/>
          <w:kern w:val="0"/>
          <w:sz w:val="31"/>
          <w:szCs w:val="31"/>
          <w:lang w:val="en-US" w:eastAsia="zh-CN" w:bidi="ar"/>
        </w:rPr>
        <w:t>（二）按规定进行核酸检测。所有考生须持有考前48小时内的核酸检测阴性纸质证明方可参加考试，请于规定时间内到相关医疗机构进行核酸检测。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atLeast"/>
        <w:ind w:left="0" w:right="0" w:firstLine="620" w:firstLineChars="200"/>
        <w:jc w:val="both"/>
        <w:textAlignment w:val="auto"/>
        <w:rPr>
          <w:rFonts w:hint="eastAsia" w:ascii="仿宋_GB2312" w:hAnsi="微软雅黑" w:eastAsia="仿宋_GB2312" w:cs="仿宋_GB2312"/>
          <w:i w:val="0"/>
          <w:iCs w:val="0"/>
          <w:caps w:val="0"/>
          <w:color w:val="000000"/>
          <w:spacing w:val="0"/>
          <w:kern w:val="0"/>
          <w:sz w:val="31"/>
          <w:szCs w:val="31"/>
          <w:lang w:val="en-US" w:eastAsia="zh-CN" w:bidi="ar"/>
        </w:rPr>
      </w:pPr>
      <w:r>
        <w:rPr>
          <w:rFonts w:hint="eastAsia" w:ascii="仿宋_GB2312" w:hAnsi="微软雅黑" w:eastAsia="仿宋_GB2312" w:cs="仿宋_GB2312"/>
          <w:i w:val="0"/>
          <w:iCs w:val="0"/>
          <w:caps w:val="0"/>
          <w:color w:val="000000"/>
          <w:spacing w:val="0"/>
          <w:kern w:val="0"/>
          <w:sz w:val="31"/>
          <w:szCs w:val="31"/>
          <w:lang w:val="en-US" w:eastAsia="zh-CN" w:bidi="ar"/>
        </w:rPr>
        <w:t>（三）开展个人健康监测。请如实填写《考试人员健康管理信息采集表》，于进入考点时上交给考点工作人员。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atLeast"/>
        <w:ind w:left="0" w:right="0" w:firstLine="620" w:firstLineChars="200"/>
        <w:jc w:val="both"/>
        <w:textAlignment w:val="auto"/>
        <w:rPr>
          <w:rFonts w:hint="eastAsia" w:ascii="仿宋_GB2312" w:hAnsi="微软雅黑" w:eastAsia="仿宋_GB2312" w:cs="仿宋_GB2312"/>
          <w:i w:val="0"/>
          <w:iCs w:val="0"/>
          <w:caps w:val="0"/>
          <w:color w:val="000000"/>
          <w:spacing w:val="0"/>
          <w:kern w:val="0"/>
          <w:sz w:val="31"/>
          <w:szCs w:val="31"/>
          <w:lang w:val="en-US" w:eastAsia="zh-CN" w:bidi="ar"/>
        </w:rPr>
      </w:pPr>
      <w:r>
        <w:rPr>
          <w:rFonts w:hint="eastAsia" w:ascii="仿宋_GB2312" w:hAnsi="微软雅黑" w:eastAsia="仿宋_GB2312" w:cs="仿宋_GB2312"/>
          <w:i w:val="0"/>
          <w:iCs w:val="0"/>
          <w:caps w:val="0"/>
          <w:color w:val="000000"/>
          <w:spacing w:val="0"/>
          <w:kern w:val="0"/>
          <w:sz w:val="31"/>
          <w:szCs w:val="31"/>
          <w:lang w:val="en-US" w:eastAsia="zh-CN" w:bidi="ar"/>
        </w:rPr>
        <w:t>（四）接受体温测量。考试当天，进入考点时须接受体温测量，如体温≥37.3℃将进行复测；如复测后仍≥37.3℃，须按照考点应急处置程序参加考试，请配合考点工作人员的安排。</w:t>
      </w:r>
    </w:p>
    <w:p>
      <w:pPr>
        <w:keepNext w:val="0"/>
        <w:keepLines w:val="0"/>
        <w:pageBreakBefore w:val="0"/>
        <w:widowControl w:val="0"/>
        <w:kinsoku/>
        <w:wordWrap/>
        <w:overflowPunct/>
        <w:topLinePunct w:val="0"/>
        <w:autoSpaceDE/>
        <w:autoSpaceDN/>
        <w:bidi w:val="0"/>
        <w:adjustRightInd/>
        <w:snapToGrid/>
        <w:ind w:firstLine="620" w:firstLineChars="200"/>
        <w:textAlignment w:val="auto"/>
        <w:rPr>
          <w:rFonts w:hint="eastAsia" w:ascii="仿宋_GB2312" w:hAnsi="微软雅黑" w:eastAsia="仿宋_GB2312" w:cs="仿宋_GB2312"/>
          <w:i w:val="0"/>
          <w:iCs w:val="0"/>
          <w:caps w:val="0"/>
          <w:color w:val="000000"/>
          <w:spacing w:val="0"/>
          <w:kern w:val="0"/>
          <w:sz w:val="31"/>
          <w:szCs w:val="31"/>
          <w:lang w:val="en-US" w:eastAsia="zh-CN" w:bidi="ar"/>
        </w:rPr>
      </w:pPr>
      <w:r>
        <w:rPr>
          <w:rFonts w:hint="eastAsia" w:ascii="仿宋_GB2312" w:hAnsi="微软雅黑" w:eastAsia="仿宋_GB2312" w:cs="仿宋_GB2312"/>
          <w:i w:val="0"/>
          <w:iCs w:val="0"/>
          <w:caps w:val="0"/>
          <w:color w:val="000000"/>
          <w:spacing w:val="0"/>
          <w:kern w:val="0"/>
          <w:sz w:val="31"/>
          <w:szCs w:val="31"/>
          <w:lang w:val="en-US" w:eastAsia="zh-CN" w:bidi="ar"/>
        </w:rPr>
        <w:t>（五）做好个人防护。请考生注意个人防护，自备一次性使用医用口罩或医用外科口罩，除核验考生身份时，需按要求及时摘戴口罩外，进入考点应当全程佩戴口罩。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atLeast"/>
        <w:ind w:left="0" w:right="0" w:firstLine="620" w:firstLineChars="200"/>
        <w:jc w:val="both"/>
        <w:textAlignment w:val="auto"/>
        <w:rPr>
          <w:rFonts w:hint="eastAsia" w:ascii="仿宋_GB2312" w:hAnsi="微软雅黑" w:eastAsia="仿宋_GB2312" w:cs="仿宋_GB2312"/>
          <w:i w:val="0"/>
          <w:iCs w:val="0"/>
          <w:caps w:val="0"/>
          <w:color w:val="000000"/>
          <w:spacing w:val="0"/>
          <w:kern w:val="0"/>
          <w:sz w:val="31"/>
          <w:szCs w:val="31"/>
          <w:lang w:val="en-US" w:eastAsia="zh-CN" w:bidi="ar"/>
        </w:rPr>
      </w:pPr>
    </w:p>
    <w:p>
      <w:pPr>
        <w:keepNext w:val="0"/>
        <w:keepLines w:val="0"/>
        <w:pageBreakBefore w:val="0"/>
        <w:widowControl w:val="0"/>
        <w:numPr>
          <w:ilvl w:val="0"/>
          <w:numId w:val="1"/>
        </w:numPr>
        <w:kinsoku/>
        <w:wordWrap/>
        <w:overflowPunct/>
        <w:topLinePunct w:val="0"/>
        <w:autoSpaceDE/>
        <w:autoSpaceDN/>
        <w:bidi w:val="0"/>
        <w:adjustRightInd/>
        <w:snapToGrid/>
        <w:ind w:firstLine="620" w:firstLineChars="200"/>
        <w:textAlignment w:val="auto"/>
        <w:rPr>
          <w:rFonts w:hint="eastAsia" w:ascii="仿宋_GB2312" w:hAnsi="微软雅黑" w:eastAsia="仿宋_GB2312" w:cs="仿宋_GB2312"/>
          <w:i w:val="0"/>
          <w:iCs w:val="0"/>
          <w:caps w:val="0"/>
          <w:color w:val="000000"/>
          <w:spacing w:val="0"/>
          <w:kern w:val="0"/>
          <w:sz w:val="31"/>
          <w:szCs w:val="31"/>
          <w:lang w:val="en-US" w:eastAsia="zh-CN" w:bidi="ar"/>
        </w:rPr>
      </w:pPr>
      <w:r>
        <w:rPr>
          <w:rFonts w:hint="eastAsia" w:ascii="仿宋_GB2312" w:hAnsi="微软雅黑" w:eastAsia="仿宋_GB2312" w:cs="仿宋_GB2312"/>
          <w:i w:val="0"/>
          <w:iCs w:val="0"/>
          <w:caps w:val="0"/>
          <w:color w:val="000000"/>
          <w:spacing w:val="0"/>
          <w:kern w:val="0"/>
          <w:sz w:val="31"/>
          <w:szCs w:val="31"/>
          <w:lang w:val="en-US" w:eastAsia="zh-CN" w:bidi="ar"/>
        </w:rPr>
        <w:t>考生入场时因需要接受体温测量、核验山东省电子健康通行码、准考证和身份证，请考生预留充足入场时间，建议至少提前1小时到达考点。考生须听从考点工作人员指挥，保持“一米线”，排队有序入场。</w:t>
      </w:r>
    </w:p>
    <w:p>
      <w:pPr>
        <w:keepNext w:val="0"/>
        <w:keepLines w:val="0"/>
        <w:pageBreakBefore w:val="0"/>
        <w:widowControl w:val="0"/>
        <w:numPr>
          <w:ilvl w:val="0"/>
          <w:numId w:val="0"/>
        </w:numPr>
        <w:kinsoku/>
        <w:wordWrap/>
        <w:overflowPunct/>
        <w:topLinePunct w:val="0"/>
        <w:autoSpaceDE/>
        <w:autoSpaceDN/>
        <w:bidi w:val="0"/>
        <w:adjustRightInd/>
        <w:snapToGrid/>
        <w:ind w:firstLine="620" w:firstLineChars="200"/>
        <w:textAlignment w:val="auto"/>
        <w:rPr>
          <w:rFonts w:hint="eastAsia" w:ascii="仿宋_GB2312" w:hAnsi="微软雅黑" w:eastAsia="仿宋_GB2312" w:cs="仿宋_GB2312"/>
          <w:i w:val="0"/>
          <w:iCs w:val="0"/>
          <w:caps w:val="0"/>
          <w:color w:val="000000"/>
          <w:spacing w:val="0"/>
          <w:kern w:val="0"/>
          <w:sz w:val="31"/>
          <w:szCs w:val="31"/>
          <w:lang w:val="en-US" w:eastAsia="zh-CN" w:bidi="ar"/>
        </w:rPr>
      </w:pPr>
      <w:r>
        <w:rPr>
          <w:rFonts w:hint="eastAsia" w:ascii="仿宋_GB2312" w:hAnsi="微软雅黑" w:eastAsia="仿宋_GB2312" w:cs="仿宋_GB2312"/>
          <w:i w:val="0"/>
          <w:iCs w:val="0"/>
          <w:caps w:val="0"/>
          <w:color w:val="000000"/>
          <w:spacing w:val="0"/>
          <w:kern w:val="0"/>
          <w:sz w:val="31"/>
          <w:szCs w:val="31"/>
          <w:lang w:val="en-US" w:eastAsia="zh-CN" w:bidi="ar"/>
        </w:rPr>
        <w:t>（七）特殊情况请及时联系。根据我省疫情防控工作部署，如属于以下情形，将安排在备用隔离考场参加考试，请该类考生打印完准考证后主动联系滨州市卫生健康委或滨州市人民医院（联系电话：0543-8198926；0543-3282803）。</w:t>
      </w:r>
    </w:p>
    <w:p>
      <w:pPr>
        <w:keepNext w:val="0"/>
        <w:keepLines w:val="0"/>
        <w:pageBreakBefore w:val="0"/>
        <w:widowControl w:val="0"/>
        <w:numPr>
          <w:ilvl w:val="0"/>
          <w:numId w:val="0"/>
        </w:numPr>
        <w:kinsoku/>
        <w:wordWrap/>
        <w:overflowPunct/>
        <w:topLinePunct w:val="0"/>
        <w:autoSpaceDE/>
        <w:autoSpaceDN/>
        <w:bidi w:val="0"/>
        <w:adjustRightInd/>
        <w:snapToGrid/>
        <w:ind w:firstLine="620" w:firstLineChars="200"/>
        <w:textAlignment w:val="auto"/>
        <w:rPr>
          <w:rFonts w:hint="eastAsia" w:ascii="仿宋_GB2312" w:hAnsi="微软雅黑" w:eastAsia="仿宋_GB2312" w:cs="仿宋_GB2312"/>
          <w:i w:val="0"/>
          <w:iCs w:val="0"/>
          <w:caps w:val="0"/>
          <w:color w:val="000000"/>
          <w:spacing w:val="0"/>
          <w:kern w:val="0"/>
          <w:sz w:val="31"/>
          <w:szCs w:val="31"/>
          <w:lang w:val="en-US" w:eastAsia="zh-CN" w:bidi="ar"/>
        </w:rPr>
      </w:pPr>
      <w:r>
        <w:rPr>
          <w:rFonts w:hint="eastAsia" w:ascii="仿宋_GB2312" w:hAnsi="微软雅黑" w:eastAsia="仿宋_GB2312" w:cs="仿宋_GB2312"/>
          <w:i w:val="0"/>
          <w:iCs w:val="0"/>
          <w:caps w:val="0"/>
          <w:color w:val="000000"/>
          <w:spacing w:val="0"/>
          <w:kern w:val="0"/>
          <w:sz w:val="31"/>
          <w:szCs w:val="31"/>
          <w:lang w:val="en-US" w:eastAsia="zh-CN" w:bidi="ar"/>
        </w:rPr>
        <w:t>1.治愈出院的确诊病例和无症状感染者，须持考前7天内的健康体检报告（体检结论正常、肺部影像学显示肺部病灶完全吸收）、2次间隔24小时核酸检测阴性纸质报告（其中1次为考前48小时，痰或鼻咽拭子）。</w:t>
      </w:r>
    </w:p>
    <w:p>
      <w:pPr>
        <w:keepNext w:val="0"/>
        <w:keepLines w:val="0"/>
        <w:pageBreakBefore w:val="0"/>
        <w:widowControl w:val="0"/>
        <w:numPr>
          <w:ilvl w:val="0"/>
          <w:numId w:val="0"/>
        </w:numPr>
        <w:kinsoku/>
        <w:wordWrap/>
        <w:overflowPunct/>
        <w:topLinePunct w:val="0"/>
        <w:autoSpaceDE/>
        <w:autoSpaceDN/>
        <w:bidi w:val="0"/>
        <w:adjustRightInd/>
        <w:snapToGrid/>
        <w:ind w:firstLine="620" w:firstLineChars="200"/>
        <w:textAlignment w:val="auto"/>
        <w:rPr>
          <w:rFonts w:hint="eastAsia" w:ascii="仿宋_GB2312" w:hAnsi="微软雅黑" w:eastAsia="仿宋_GB2312" w:cs="仿宋_GB2312"/>
          <w:i w:val="0"/>
          <w:iCs w:val="0"/>
          <w:caps w:val="0"/>
          <w:color w:val="000000"/>
          <w:spacing w:val="0"/>
          <w:kern w:val="0"/>
          <w:sz w:val="31"/>
          <w:szCs w:val="31"/>
          <w:lang w:val="en-US" w:eastAsia="zh-CN" w:bidi="ar"/>
        </w:rPr>
      </w:pPr>
      <w:r>
        <w:rPr>
          <w:rFonts w:hint="eastAsia" w:ascii="仿宋_GB2312" w:hAnsi="微软雅黑" w:eastAsia="仿宋_GB2312" w:cs="仿宋_GB2312"/>
          <w:i w:val="0"/>
          <w:iCs w:val="0"/>
          <w:caps w:val="0"/>
          <w:color w:val="000000"/>
          <w:spacing w:val="0"/>
          <w:kern w:val="0"/>
          <w:sz w:val="31"/>
          <w:szCs w:val="31"/>
          <w:lang w:val="en-US" w:eastAsia="zh-CN" w:bidi="ar"/>
        </w:rPr>
        <w:t>2.有中、高风险等疫情重点地区旅居史且离开上述地区不满21天者；居住社区21天内发生疫情者；有境外旅居史且入境已满14天但不满28天者，须持考前14天内的2次间隔24小时以上的核酸检测阴性纸质证明（其中1次为考前48小时内）。</w:t>
      </w:r>
    </w:p>
    <w:p>
      <w:pPr>
        <w:keepNext w:val="0"/>
        <w:keepLines w:val="0"/>
        <w:pageBreakBefore w:val="0"/>
        <w:widowControl w:val="0"/>
        <w:numPr>
          <w:ilvl w:val="0"/>
          <w:numId w:val="0"/>
        </w:numPr>
        <w:kinsoku/>
        <w:wordWrap/>
        <w:overflowPunct/>
        <w:topLinePunct w:val="0"/>
        <w:autoSpaceDE/>
        <w:autoSpaceDN/>
        <w:bidi w:val="0"/>
        <w:adjustRightInd/>
        <w:snapToGrid/>
        <w:ind w:firstLine="620" w:firstLineChars="200"/>
        <w:textAlignment w:val="auto"/>
        <w:rPr>
          <w:rFonts w:hint="eastAsia" w:ascii="仿宋_GB2312" w:hAnsi="微软雅黑" w:eastAsia="仿宋_GB2312" w:cs="仿宋_GB2312"/>
          <w:i w:val="0"/>
          <w:iCs w:val="0"/>
          <w:caps w:val="0"/>
          <w:color w:val="000000"/>
          <w:spacing w:val="0"/>
          <w:kern w:val="0"/>
          <w:sz w:val="31"/>
          <w:szCs w:val="31"/>
          <w:lang w:val="en-US" w:eastAsia="zh-CN" w:bidi="ar"/>
        </w:rPr>
      </w:pPr>
      <w:r>
        <w:rPr>
          <w:rFonts w:hint="eastAsia" w:ascii="仿宋_GB2312" w:hAnsi="微软雅黑" w:eastAsia="仿宋_GB2312" w:cs="仿宋_GB2312"/>
          <w:i w:val="0"/>
          <w:iCs w:val="0"/>
          <w:caps w:val="0"/>
          <w:color w:val="000000"/>
          <w:spacing w:val="0"/>
          <w:kern w:val="0"/>
          <w:sz w:val="31"/>
          <w:szCs w:val="31"/>
          <w:lang w:val="en-US" w:eastAsia="zh-CN" w:bidi="ar"/>
        </w:rPr>
        <w:t>3.开考前14天有发热、咳嗽等症状的，须持医疗机构出具的诊断证明和考前48小时内的核酸检测阴性纸质证明。</w:t>
      </w:r>
    </w:p>
    <w:p>
      <w:pPr>
        <w:keepNext w:val="0"/>
        <w:keepLines w:val="0"/>
        <w:pageBreakBefore w:val="0"/>
        <w:widowControl w:val="0"/>
        <w:numPr>
          <w:ilvl w:val="0"/>
          <w:numId w:val="0"/>
        </w:numPr>
        <w:kinsoku/>
        <w:wordWrap/>
        <w:overflowPunct/>
        <w:topLinePunct w:val="0"/>
        <w:autoSpaceDE/>
        <w:autoSpaceDN/>
        <w:bidi w:val="0"/>
        <w:adjustRightInd/>
        <w:snapToGrid/>
        <w:ind w:firstLine="620" w:firstLineChars="200"/>
        <w:textAlignment w:val="auto"/>
        <w:rPr>
          <w:rFonts w:hint="eastAsia" w:ascii="仿宋_GB2312" w:hAnsi="微软雅黑" w:eastAsia="仿宋_GB2312" w:cs="仿宋_GB2312"/>
          <w:i w:val="0"/>
          <w:iCs w:val="0"/>
          <w:caps w:val="0"/>
          <w:color w:val="000000"/>
          <w:spacing w:val="0"/>
          <w:kern w:val="0"/>
          <w:sz w:val="31"/>
          <w:szCs w:val="31"/>
          <w:lang w:val="en-US" w:eastAsia="zh-CN" w:bidi="ar"/>
        </w:rPr>
      </w:pPr>
      <w:r>
        <w:rPr>
          <w:rFonts w:hint="eastAsia" w:ascii="仿宋_GB2312" w:hAnsi="微软雅黑" w:eastAsia="仿宋_GB2312" w:cs="仿宋_GB2312"/>
          <w:i w:val="0"/>
          <w:iCs w:val="0"/>
          <w:caps w:val="0"/>
          <w:color w:val="000000"/>
          <w:spacing w:val="0"/>
          <w:kern w:val="0"/>
          <w:sz w:val="31"/>
          <w:szCs w:val="31"/>
          <w:lang w:val="en-US" w:eastAsia="zh-CN" w:bidi="ar"/>
        </w:rPr>
        <w:t>4.在机场和港口区域与入境人员或货物有直接接触的实习考生、隔离场所、定点医院、发热门诊、冷链相关企业等高风险岗位实习考生，未满足脱离工作岗位14天以上者，需持48小时内核酸检测阴性证明。</w:t>
      </w:r>
    </w:p>
    <w:p>
      <w:pPr>
        <w:keepNext w:val="0"/>
        <w:keepLines w:val="0"/>
        <w:pageBreakBefore w:val="0"/>
        <w:widowControl w:val="0"/>
        <w:numPr>
          <w:ilvl w:val="0"/>
          <w:numId w:val="0"/>
        </w:numPr>
        <w:kinsoku/>
        <w:wordWrap/>
        <w:overflowPunct/>
        <w:topLinePunct w:val="0"/>
        <w:autoSpaceDE/>
        <w:autoSpaceDN/>
        <w:bidi w:val="0"/>
        <w:adjustRightInd/>
        <w:snapToGrid/>
        <w:ind w:firstLine="620" w:firstLineChars="200"/>
        <w:textAlignment w:val="auto"/>
        <w:rPr>
          <w:rFonts w:hint="eastAsia" w:ascii="仿宋_GB2312" w:hAnsi="微软雅黑" w:eastAsia="仿宋_GB2312" w:cs="仿宋_GB2312"/>
          <w:i w:val="0"/>
          <w:iCs w:val="0"/>
          <w:caps w:val="0"/>
          <w:color w:val="000000"/>
          <w:spacing w:val="0"/>
          <w:kern w:val="0"/>
          <w:sz w:val="31"/>
          <w:szCs w:val="31"/>
          <w:lang w:val="en-US" w:eastAsia="zh-CN" w:bidi="ar"/>
        </w:rPr>
      </w:pPr>
      <w:r>
        <w:rPr>
          <w:rFonts w:hint="eastAsia" w:ascii="仿宋_GB2312" w:hAnsi="微软雅黑" w:eastAsia="仿宋_GB2312" w:cs="仿宋_GB2312"/>
          <w:i w:val="0"/>
          <w:iCs w:val="0"/>
          <w:caps w:val="0"/>
          <w:color w:val="000000"/>
          <w:spacing w:val="0"/>
          <w:kern w:val="0"/>
          <w:sz w:val="31"/>
          <w:szCs w:val="31"/>
          <w:lang w:val="en-US" w:eastAsia="zh-CN" w:bidi="ar"/>
        </w:rPr>
        <w:t>5.从发生本土疫情省份入鲁返鲁参加考试的，须持启程前48小时内和抵达后考前48小时内的2次核酸检测阴性纸质报告。</w:t>
      </w:r>
    </w:p>
    <w:p>
      <w:pPr>
        <w:keepNext w:val="0"/>
        <w:keepLines w:val="0"/>
        <w:pageBreakBefore w:val="0"/>
        <w:widowControl w:val="0"/>
        <w:numPr>
          <w:ilvl w:val="0"/>
          <w:numId w:val="0"/>
        </w:numPr>
        <w:kinsoku/>
        <w:wordWrap/>
        <w:overflowPunct/>
        <w:topLinePunct w:val="0"/>
        <w:autoSpaceDE/>
        <w:autoSpaceDN/>
        <w:bidi w:val="0"/>
        <w:adjustRightInd/>
        <w:snapToGrid/>
        <w:ind w:firstLine="620" w:firstLineChars="200"/>
        <w:textAlignment w:val="auto"/>
        <w:rPr>
          <w:rFonts w:hint="eastAsia" w:ascii="仿宋_GB2312" w:hAnsi="微软雅黑" w:eastAsia="仿宋_GB2312" w:cs="仿宋_GB2312"/>
          <w:i w:val="0"/>
          <w:iCs w:val="0"/>
          <w:caps w:val="0"/>
          <w:color w:val="000000"/>
          <w:spacing w:val="0"/>
          <w:kern w:val="0"/>
          <w:sz w:val="31"/>
          <w:szCs w:val="31"/>
          <w:lang w:val="en-US" w:eastAsia="zh-CN" w:bidi="ar"/>
        </w:rPr>
      </w:pPr>
      <w:r>
        <w:rPr>
          <w:rFonts w:hint="eastAsia" w:ascii="仿宋_GB2312" w:hAnsi="微软雅黑" w:eastAsia="仿宋_GB2312" w:cs="仿宋_GB2312"/>
          <w:i w:val="0"/>
          <w:iCs w:val="0"/>
          <w:caps w:val="0"/>
          <w:color w:val="000000"/>
          <w:spacing w:val="0"/>
          <w:kern w:val="0"/>
          <w:sz w:val="31"/>
          <w:szCs w:val="31"/>
          <w:lang w:val="en-US" w:eastAsia="zh-CN" w:bidi="ar"/>
        </w:rPr>
        <w:t>6.除以上情形外，尚处于居家健康监测期的一般接触者（与感染者活动时空轨迹重叠人员）、同时空伴随人员和封闭管理地区人员（包括防范区人员、已解除集中隔离限制的封控区和管控区人员）等。</w:t>
      </w:r>
    </w:p>
    <w:p>
      <w:pPr>
        <w:keepNext w:val="0"/>
        <w:keepLines w:val="0"/>
        <w:pageBreakBefore w:val="0"/>
        <w:widowControl w:val="0"/>
        <w:numPr>
          <w:ilvl w:val="0"/>
          <w:numId w:val="0"/>
        </w:numPr>
        <w:kinsoku/>
        <w:wordWrap/>
        <w:overflowPunct/>
        <w:topLinePunct w:val="0"/>
        <w:autoSpaceDE/>
        <w:autoSpaceDN/>
        <w:bidi w:val="0"/>
        <w:adjustRightInd/>
        <w:snapToGrid/>
        <w:ind w:firstLine="620" w:firstLineChars="200"/>
        <w:textAlignment w:val="auto"/>
        <w:rPr>
          <w:rFonts w:hint="eastAsia" w:ascii="仿宋_GB2312" w:hAnsi="微软雅黑" w:eastAsia="仿宋_GB2312" w:cs="仿宋_GB2312"/>
          <w:i w:val="0"/>
          <w:iCs w:val="0"/>
          <w:caps w:val="0"/>
          <w:color w:val="000000"/>
          <w:spacing w:val="0"/>
          <w:kern w:val="0"/>
          <w:sz w:val="31"/>
          <w:szCs w:val="31"/>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snapToGrid/>
        <w:ind w:firstLine="620" w:firstLineChars="200"/>
        <w:textAlignment w:val="auto"/>
        <w:rPr>
          <w:rFonts w:hint="eastAsia" w:ascii="仿宋_GB2312" w:hAnsi="微软雅黑" w:eastAsia="仿宋_GB2312" w:cs="仿宋_GB2312"/>
          <w:i w:val="0"/>
          <w:iCs w:val="0"/>
          <w:caps w:val="0"/>
          <w:color w:val="000000"/>
          <w:spacing w:val="0"/>
          <w:kern w:val="0"/>
          <w:sz w:val="31"/>
          <w:szCs w:val="31"/>
          <w:lang w:val="en-US" w:eastAsia="zh-CN" w:bidi="ar"/>
        </w:rPr>
      </w:pPr>
    </w:p>
    <w:p/>
    <w:p>
      <w:pPr>
        <w:keepNext w:val="0"/>
        <w:keepLines w:val="0"/>
        <w:pageBreakBefore w:val="0"/>
        <w:widowControl w:val="0"/>
        <w:kinsoku/>
        <w:wordWrap/>
        <w:overflowPunct/>
        <w:topLinePunct w:val="0"/>
        <w:autoSpaceDE/>
        <w:autoSpaceDN/>
        <w:bidi w:val="0"/>
        <w:adjustRightInd/>
        <w:snapToGrid/>
        <w:ind w:firstLine="420" w:firstLineChars="200"/>
        <w:textAlignment w:val="auto"/>
      </w:pPr>
    </w:p>
    <w:p>
      <w:pPr>
        <w:keepNext w:val="0"/>
        <w:keepLines w:val="0"/>
        <w:pageBreakBefore w:val="0"/>
        <w:widowControl w:val="0"/>
        <w:kinsoku/>
        <w:wordWrap/>
        <w:overflowPunct/>
        <w:topLinePunct w:val="0"/>
        <w:autoSpaceDE/>
        <w:autoSpaceDN/>
        <w:bidi w:val="0"/>
        <w:adjustRightInd/>
        <w:snapToGrid/>
        <w:ind w:firstLine="420" w:firstLineChars="200"/>
        <w:textAlignment w:val="auto"/>
      </w:pPr>
    </w:p>
    <w:p>
      <w:pPr>
        <w:keepNext w:val="0"/>
        <w:keepLines w:val="0"/>
        <w:pageBreakBefore w:val="0"/>
        <w:widowControl w:val="0"/>
        <w:kinsoku/>
        <w:wordWrap/>
        <w:overflowPunct/>
        <w:topLinePunct w:val="0"/>
        <w:autoSpaceDE/>
        <w:autoSpaceDN/>
        <w:bidi w:val="0"/>
        <w:adjustRightInd/>
        <w:snapToGrid/>
        <w:ind w:firstLine="420" w:firstLineChars="200"/>
        <w:textAlignment w:val="auto"/>
      </w:pPr>
    </w:p>
    <w:p>
      <w:pPr>
        <w:keepNext w:val="0"/>
        <w:keepLines w:val="0"/>
        <w:pageBreakBefore w:val="0"/>
        <w:widowControl w:val="0"/>
        <w:kinsoku/>
        <w:wordWrap/>
        <w:overflowPunct/>
        <w:topLinePunct w:val="0"/>
        <w:autoSpaceDE/>
        <w:autoSpaceDN/>
        <w:bidi w:val="0"/>
        <w:adjustRightInd/>
        <w:snapToGrid/>
        <w:ind w:firstLine="420" w:firstLineChars="200"/>
        <w:textAlignment w:val="auto"/>
      </w:pPr>
    </w:p>
    <w:p>
      <w:pPr>
        <w:keepNext w:val="0"/>
        <w:keepLines w:val="0"/>
        <w:pageBreakBefore w:val="0"/>
        <w:widowControl w:val="0"/>
        <w:kinsoku/>
        <w:wordWrap/>
        <w:overflowPunct/>
        <w:topLinePunct w:val="0"/>
        <w:autoSpaceDE/>
        <w:autoSpaceDN/>
        <w:bidi w:val="0"/>
        <w:adjustRightInd/>
        <w:snapToGrid/>
        <w:ind w:firstLine="420" w:firstLineChars="200"/>
        <w:textAlignment w:val="auto"/>
      </w:pPr>
    </w:p>
    <w:p>
      <w:pPr>
        <w:keepNext w:val="0"/>
        <w:keepLines w:val="0"/>
        <w:pageBreakBefore w:val="0"/>
        <w:widowControl w:val="0"/>
        <w:kinsoku/>
        <w:wordWrap/>
        <w:overflowPunct/>
        <w:topLinePunct w:val="0"/>
        <w:autoSpaceDE/>
        <w:autoSpaceDN/>
        <w:bidi w:val="0"/>
        <w:adjustRightInd/>
        <w:snapToGrid/>
        <w:ind w:firstLine="420" w:firstLineChars="200"/>
        <w:textAlignment w:val="auto"/>
      </w:pPr>
    </w:p>
    <w:p>
      <w:pPr>
        <w:keepNext w:val="0"/>
        <w:keepLines w:val="0"/>
        <w:pageBreakBefore w:val="0"/>
        <w:widowControl w:val="0"/>
        <w:kinsoku/>
        <w:wordWrap/>
        <w:overflowPunct/>
        <w:topLinePunct w:val="0"/>
        <w:autoSpaceDE/>
        <w:autoSpaceDN/>
        <w:bidi w:val="0"/>
        <w:adjustRightInd/>
        <w:snapToGrid/>
        <w:ind w:firstLine="420" w:firstLineChars="200"/>
        <w:textAlignment w:val="auto"/>
      </w:pPr>
    </w:p>
    <w:p>
      <w:pPr>
        <w:keepNext w:val="0"/>
        <w:keepLines w:val="0"/>
        <w:pageBreakBefore w:val="0"/>
        <w:widowControl w:val="0"/>
        <w:kinsoku/>
        <w:wordWrap/>
        <w:overflowPunct/>
        <w:topLinePunct w:val="0"/>
        <w:autoSpaceDE/>
        <w:autoSpaceDN/>
        <w:bidi w:val="0"/>
        <w:adjustRightInd/>
        <w:snapToGrid/>
        <w:ind w:firstLine="420" w:firstLineChars="200"/>
        <w:textAlignment w:val="auto"/>
      </w:pPr>
    </w:p>
    <w:p>
      <w:pPr>
        <w:keepNext w:val="0"/>
        <w:keepLines w:val="0"/>
        <w:pageBreakBefore w:val="0"/>
        <w:widowControl w:val="0"/>
        <w:kinsoku/>
        <w:wordWrap/>
        <w:overflowPunct/>
        <w:topLinePunct w:val="0"/>
        <w:autoSpaceDE/>
        <w:autoSpaceDN/>
        <w:bidi w:val="0"/>
        <w:adjustRightInd/>
        <w:snapToGrid/>
        <w:ind w:firstLine="420" w:firstLineChars="200"/>
        <w:textAlignment w:val="auto"/>
      </w:pPr>
    </w:p>
    <w:p>
      <w:pPr>
        <w:keepNext w:val="0"/>
        <w:keepLines w:val="0"/>
        <w:pageBreakBefore w:val="0"/>
        <w:widowControl w:val="0"/>
        <w:kinsoku/>
        <w:wordWrap/>
        <w:overflowPunct/>
        <w:topLinePunct w:val="0"/>
        <w:autoSpaceDE/>
        <w:autoSpaceDN/>
        <w:bidi w:val="0"/>
        <w:adjustRightInd/>
        <w:snapToGrid/>
        <w:ind w:firstLine="420" w:firstLineChars="200"/>
        <w:textAlignment w:val="auto"/>
      </w:pPr>
    </w:p>
    <w:p>
      <w:pPr>
        <w:keepNext w:val="0"/>
        <w:keepLines w:val="0"/>
        <w:pageBreakBefore w:val="0"/>
        <w:widowControl w:val="0"/>
        <w:kinsoku/>
        <w:wordWrap/>
        <w:overflowPunct/>
        <w:topLinePunct w:val="0"/>
        <w:autoSpaceDE/>
        <w:autoSpaceDN/>
        <w:bidi w:val="0"/>
        <w:adjustRightInd/>
        <w:snapToGrid/>
        <w:ind w:firstLine="420" w:firstLineChars="200"/>
        <w:textAlignment w:val="auto"/>
      </w:pPr>
    </w:p>
    <w:p>
      <w:pPr>
        <w:keepNext w:val="0"/>
        <w:keepLines w:val="0"/>
        <w:pageBreakBefore w:val="0"/>
        <w:widowControl w:val="0"/>
        <w:kinsoku/>
        <w:wordWrap/>
        <w:overflowPunct/>
        <w:topLinePunct w:val="0"/>
        <w:autoSpaceDE/>
        <w:autoSpaceDN/>
        <w:bidi w:val="0"/>
        <w:adjustRightInd/>
        <w:snapToGrid/>
        <w:ind w:firstLine="420" w:firstLineChars="200"/>
        <w:textAlignment w:val="auto"/>
      </w:pPr>
    </w:p>
    <w:p>
      <w:pPr>
        <w:keepNext w:val="0"/>
        <w:keepLines w:val="0"/>
        <w:pageBreakBefore w:val="0"/>
        <w:widowControl w:val="0"/>
        <w:kinsoku/>
        <w:wordWrap/>
        <w:overflowPunct/>
        <w:topLinePunct w:val="0"/>
        <w:autoSpaceDE/>
        <w:autoSpaceDN/>
        <w:bidi w:val="0"/>
        <w:adjustRightInd/>
        <w:snapToGrid/>
        <w:ind w:firstLine="420" w:firstLineChars="200"/>
        <w:textAlignment w:val="auto"/>
      </w:pPr>
    </w:p>
    <w:p>
      <w:pPr>
        <w:keepNext w:val="0"/>
        <w:keepLines w:val="0"/>
        <w:pageBreakBefore w:val="0"/>
        <w:widowControl w:val="0"/>
        <w:kinsoku/>
        <w:wordWrap/>
        <w:overflowPunct/>
        <w:topLinePunct w:val="0"/>
        <w:autoSpaceDE/>
        <w:autoSpaceDN/>
        <w:bidi w:val="0"/>
        <w:adjustRightInd/>
        <w:snapToGrid/>
        <w:ind w:firstLine="420" w:firstLineChars="200"/>
        <w:textAlignment w:val="auto"/>
      </w:pPr>
    </w:p>
    <w:p>
      <w:pPr>
        <w:keepNext w:val="0"/>
        <w:keepLines w:val="0"/>
        <w:pageBreakBefore w:val="0"/>
        <w:widowControl w:val="0"/>
        <w:kinsoku/>
        <w:wordWrap/>
        <w:overflowPunct/>
        <w:topLinePunct w:val="0"/>
        <w:autoSpaceDE/>
        <w:autoSpaceDN/>
        <w:bidi w:val="0"/>
        <w:adjustRightInd/>
        <w:snapToGrid/>
        <w:ind w:firstLine="420" w:firstLineChars="200"/>
        <w:textAlignment w:val="auto"/>
      </w:pPr>
    </w:p>
    <w:p>
      <w:pPr>
        <w:keepNext w:val="0"/>
        <w:keepLines w:val="0"/>
        <w:pageBreakBefore w:val="0"/>
        <w:widowControl w:val="0"/>
        <w:kinsoku/>
        <w:wordWrap/>
        <w:overflowPunct/>
        <w:topLinePunct w:val="0"/>
        <w:autoSpaceDE/>
        <w:autoSpaceDN/>
        <w:bidi w:val="0"/>
        <w:adjustRightInd/>
        <w:snapToGrid/>
        <w:ind w:firstLine="420" w:firstLineChars="200"/>
        <w:textAlignment w:val="auto"/>
      </w:pPr>
    </w:p>
    <w:p>
      <w:pPr>
        <w:keepNext w:val="0"/>
        <w:keepLines w:val="0"/>
        <w:pageBreakBefore w:val="0"/>
        <w:widowControl w:val="0"/>
        <w:kinsoku/>
        <w:wordWrap/>
        <w:overflowPunct/>
        <w:topLinePunct w:val="0"/>
        <w:autoSpaceDE/>
        <w:autoSpaceDN/>
        <w:bidi w:val="0"/>
        <w:adjustRightInd/>
        <w:snapToGrid/>
        <w:ind w:firstLine="420" w:firstLineChars="200"/>
        <w:textAlignment w:val="auto"/>
      </w:pPr>
    </w:p>
    <w:p>
      <w:pPr>
        <w:keepNext w:val="0"/>
        <w:keepLines w:val="0"/>
        <w:pageBreakBefore w:val="0"/>
        <w:widowControl w:val="0"/>
        <w:kinsoku/>
        <w:wordWrap/>
        <w:overflowPunct/>
        <w:topLinePunct w:val="0"/>
        <w:autoSpaceDE/>
        <w:autoSpaceDN/>
        <w:bidi w:val="0"/>
        <w:adjustRightInd/>
        <w:snapToGrid/>
        <w:ind w:firstLine="420" w:firstLineChars="200"/>
        <w:textAlignment w:val="auto"/>
      </w:pPr>
    </w:p>
    <w:p>
      <w:pPr>
        <w:keepNext w:val="0"/>
        <w:keepLines w:val="0"/>
        <w:pageBreakBefore w:val="0"/>
        <w:widowControl w:val="0"/>
        <w:kinsoku/>
        <w:wordWrap/>
        <w:overflowPunct/>
        <w:topLinePunct w:val="0"/>
        <w:autoSpaceDE/>
        <w:autoSpaceDN/>
        <w:bidi w:val="0"/>
        <w:adjustRightInd/>
        <w:snapToGrid/>
        <w:ind w:firstLine="420" w:firstLineChars="200"/>
        <w:textAlignment w:val="auto"/>
      </w:pPr>
    </w:p>
    <w:p>
      <w:pPr>
        <w:keepNext w:val="0"/>
        <w:keepLines w:val="0"/>
        <w:pageBreakBefore w:val="0"/>
        <w:widowControl w:val="0"/>
        <w:kinsoku/>
        <w:wordWrap/>
        <w:overflowPunct/>
        <w:topLinePunct w:val="0"/>
        <w:autoSpaceDE/>
        <w:autoSpaceDN/>
        <w:bidi w:val="0"/>
        <w:adjustRightInd/>
        <w:snapToGrid/>
        <w:ind w:firstLine="420" w:firstLineChars="200"/>
        <w:textAlignment w:val="auto"/>
      </w:pPr>
    </w:p>
    <w:p>
      <w:pPr>
        <w:keepNext w:val="0"/>
        <w:keepLines w:val="0"/>
        <w:pageBreakBefore w:val="0"/>
        <w:widowControl w:val="0"/>
        <w:kinsoku/>
        <w:wordWrap/>
        <w:overflowPunct/>
        <w:topLinePunct w:val="0"/>
        <w:autoSpaceDE/>
        <w:autoSpaceDN/>
        <w:bidi w:val="0"/>
        <w:adjustRightInd/>
        <w:snapToGrid/>
        <w:ind w:firstLine="420" w:firstLineChars="200"/>
        <w:textAlignment w:val="auto"/>
      </w:pPr>
    </w:p>
    <w:p>
      <w:pPr>
        <w:keepNext w:val="0"/>
        <w:keepLines w:val="0"/>
        <w:pageBreakBefore w:val="0"/>
        <w:widowControl w:val="0"/>
        <w:kinsoku/>
        <w:wordWrap/>
        <w:overflowPunct/>
        <w:topLinePunct w:val="0"/>
        <w:autoSpaceDE/>
        <w:autoSpaceDN/>
        <w:bidi w:val="0"/>
        <w:adjustRightInd/>
        <w:snapToGrid/>
        <w:ind w:firstLine="420" w:firstLineChars="200"/>
        <w:textAlignment w:val="auto"/>
      </w:pPr>
    </w:p>
    <w:p>
      <w:pPr>
        <w:keepNext w:val="0"/>
        <w:keepLines w:val="0"/>
        <w:pageBreakBefore w:val="0"/>
        <w:widowControl w:val="0"/>
        <w:kinsoku/>
        <w:wordWrap/>
        <w:overflowPunct/>
        <w:topLinePunct w:val="0"/>
        <w:autoSpaceDE/>
        <w:autoSpaceDN/>
        <w:bidi w:val="0"/>
        <w:adjustRightInd/>
        <w:snapToGrid/>
        <w:ind w:firstLine="420" w:firstLineChars="200"/>
        <w:textAlignment w:val="auto"/>
      </w:pPr>
    </w:p>
    <w:p>
      <w:pPr>
        <w:keepNext w:val="0"/>
        <w:keepLines w:val="0"/>
        <w:pageBreakBefore w:val="0"/>
        <w:widowControl w:val="0"/>
        <w:kinsoku/>
        <w:wordWrap/>
        <w:overflowPunct/>
        <w:topLinePunct w:val="0"/>
        <w:autoSpaceDE/>
        <w:autoSpaceDN/>
        <w:bidi w:val="0"/>
        <w:adjustRightInd/>
        <w:snapToGrid/>
        <w:ind w:firstLine="420" w:firstLineChars="200"/>
        <w:textAlignment w:val="auto"/>
      </w:pPr>
    </w:p>
    <w:p>
      <w:pPr>
        <w:keepNext w:val="0"/>
        <w:keepLines w:val="0"/>
        <w:pageBreakBefore w:val="0"/>
        <w:widowControl w:val="0"/>
        <w:kinsoku/>
        <w:wordWrap/>
        <w:overflowPunct/>
        <w:topLinePunct w:val="0"/>
        <w:autoSpaceDE/>
        <w:autoSpaceDN/>
        <w:bidi w:val="0"/>
        <w:adjustRightInd/>
        <w:snapToGrid/>
        <w:ind w:firstLine="420" w:firstLineChars="200"/>
        <w:textAlignment w:val="auto"/>
      </w:pPr>
    </w:p>
    <w:p>
      <w:pPr>
        <w:keepNext w:val="0"/>
        <w:keepLines w:val="0"/>
        <w:pageBreakBefore w:val="0"/>
        <w:widowControl w:val="0"/>
        <w:kinsoku/>
        <w:wordWrap/>
        <w:overflowPunct/>
        <w:topLinePunct w:val="0"/>
        <w:autoSpaceDE/>
        <w:autoSpaceDN/>
        <w:bidi w:val="0"/>
        <w:adjustRightInd/>
        <w:snapToGrid/>
        <w:ind w:firstLine="880" w:firstLineChars="200"/>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ind w:firstLine="880" w:firstLineChars="200"/>
        <w:jc w:val="center"/>
        <w:textAlignment w:val="auto"/>
        <w:rPr>
          <w:rFonts w:hint="eastAsia"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sz w:val="44"/>
          <w:szCs w:val="44"/>
        </w:rPr>
        <w:t>考试人员健康管理信息采集表</w:t>
      </w:r>
    </w:p>
    <w:tbl>
      <w:tblPr>
        <w:tblStyle w:val="4"/>
        <w:tblW w:w="8959" w:type="dxa"/>
        <w:tblInd w:w="12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85"/>
        <w:gridCol w:w="674"/>
        <w:gridCol w:w="815"/>
        <w:gridCol w:w="1163"/>
        <w:gridCol w:w="946"/>
        <w:gridCol w:w="2035"/>
        <w:gridCol w:w="1120"/>
        <w:gridCol w:w="10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6" w:hRule="atLeast"/>
        </w:trPr>
        <w:tc>
          <w:tcPr>
            <w:tcW w:w="1185" w:type="dxa"/>
            <w:vMerge w:val="restart"/>
          </w:tcPr>
          <w:p>
            <w:pPr>
              <w:pStyle w:val="8"/>
              <w:spacing w:before="4"/>
              <w:rPr>
                <w:rFonts w:ascii="方正小标宋简体"/>
                <w:sz w:val="18"/>
              </w:rPr>
            </w:pPr>
          </w:p>
          <w:p>
            <w:pPr>
              <w:pStyle w:val="8"/>
              <w:spacing w:before="1"/>
              <w:ind w:left="75" w:right="66"/>
              <w:jc w:val="center"/>
              <w:rPr>
                <w:sz w:val="18"/>
              </w:rPr>
            </w:pPr>
            <w:r>
              <w:rPr>
                <w:sz w:val="18"/>
              </w:rPr>
              <w:t>情 形</w:t>
            </w:r>
          </w:p>
          <w:p>
            <w:pPr>
              <w:pStyle w:val="8"/>
              <w:rPr>
                <w:rFonts w:ascii="方正小标宋简体"/>
                <w:sz w:val="18"/>
              </w:rPr>
            </w:pPr>
          </w:p>
          <w:p>
            <w:pPr>
              <w:pStyle w:val="8"/>
              <w:rPr>
                <w:rFonts w:ascii="方正小标宋简体"/>
                <w:sz w:val="18"/>
              </w:rPr>
            </w:pPr>
          </w:p>
          <w:p>
            <w:pPr>
              <w:pStyle w:val="8"/>
              <w:spacing w:before="15"/>
              <w:rPr>
                <w:rFonts w:ascii="方正小标宋简体"/>
                <w:sz w:val="13"/>
              </w:rPr>
            </w:pPr>
          </w:p>
          <w:p>
            <w:pPr>
              <w:pStyle w:val="8"/>
              <w:ind w:left="75" w:right="66"/>
              <w:jc w:val="center"/>
              <w:rPr>
                <w:sz w:val="18"/>
              </w:rPr>
            </w:pPr>
            <w:r>
              <w:rPr>
                <w:sz w:val="18"/>
              </w:rPr>
              <w:t>姓名</w:t>
            </w:r>
          </w:p>
        </w:tc>
        <w:tc>
          <w:tcPr>
            <w:tcW w:w="7774" w:type="dxa"/>
            <w:gridSpan w:val="7"/>
          </w:tcPr>
          <w:p>
            <w:pPr>
              <w:pStyle w:val="8"/>
              <w:spacing w:before="96"/>
              <w:ind w:left="2691" w:right="2666"/>
              <w:jc w:val="center"/>
              <w:rPr>
                <w:sz w:val="18"/>
              </w:rPr>
            </w:pPr>
            <w:r>
              <w:rPr>
                <w:sz w:val="18"/>
              </w:rPr>
              <w:t>健康排查（流行病学史筛查）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4" w:hRule="atLeast"/>
        </w:trPr>
        <w:tc>
          <w:tcPr>
            <w:tcW w:w="1185" w:type="dxa"/>
            <w:vMerge w:val="continue"/>
            <w:tcBorders>
              <w:top w:val="nil"/>
            </w:tcBorders>
          </w:tcPr>
          <w:p>
            <w:pPr>
              <w:rPr>
                <w:sz w:val="2"/>
                <w:szCs w:val="2"/>
              </w:rPr>
            </w:pPr>
          </w:p>
        </w:tc>
        <w:tc>
          <w:tcPr>
            <w:tcW w:w="1489" w:type="dxa"/>
            <w:gridSpan w:val="2"/>
          </w:tcPr>
          <w:p>
            <w:pPr>
              <w:pStyle w:val="8"/>
              <w:spacing w:before="158" w:line="249" w:lineRule="auto"/>
              <w:ind w:left="117" w:right="94" w:firstLine="156"/>
              <w:rPr>
                <w:sz w:val="18"/>
              </w:rPr>
            </w:pPr>
            <w:r>
              <w:rPr>
                <w:rFonts w:hint="eastAsia" w:ascii="宋体" w:eastAsia="宋体"/>
                <w:sz w:val="18"/>
              </w:rPr>
              <w:t xml:space="preserve">21 </w:t>
            </w:r>
            <w:r>
              <w:rPr>
                <w:sz w:val="18"/>
              </w:rPr>
              <w:t>天内国内中、高风险等疫情重点地区旅居地（县（市、</w:t>
            </w:r>
          </w:p>
          <w:p>
            <w:pPr>
              <w:pStyle w:val="8"/>
              <w:spacing w:before="1"/>
              <w:ind w:left="498" w:right="490"/>
              <w:jc w:val="center"/>
              <w:rPr>
                <w:sz w:val="18"/>
              </w:rPr>
            </w:pPr>
            <w:r>
              <w:rPr>
                <w:spacing w:val="-3"/>
                <w:sz w:val="18"/>
              </w:rPr>
              <w:t>区</w:t>
            </w:r>
            <w:r>
              <w:rPr>
                <w:spacing w:val="-92"/>
                <w:sz w:val="18"/>
              </w:rPr>
              <w:t>）</w:t>
            </w:r>
            <w:r>
              <w:rPr>
                <w:sz w:val="18"/>
              </w:rPr>
              <w:t>）</w:t>
            </w:r>
          </w:p>
        </w:tc>
        <w:tc>
          <w:tcPr>
            <w:tcW w:w="1163" w:type="dxa"/>
          </w:tcPr>
          <w:p>
            <w:pPr>
              <w:pStyle w:val="8"/>
              <w:spacing w:before="7"/>
              <w:rPr>
                <w:rFonts w:ascii="方正小标宋简体"/>
                <w:sz w:val="16"/>
              </w:rPr>
            </w:pPr>
          </w:p>
          <w:p>
            <w:pPr>
              <w:pStyle w:val="8"/>
              <w:spacing w:line="249" w:lineRule="auto"/>
              <w:ind w:left="75" w:right="69"/>
              <w:jc w:val="center"/>
              <w:rPr>
                <w:sz w:val="18"/>
              </w:rPr>
            </w:pPr>
            <w:r>
              <w:rPr>
                <w:rFonts w:hint="eastAsia" w:ascii="宋体" w:eastAsia="宋体"/>
                <w:sz w:val="18"/>
              </w:rPr>
              <w:t xml:space="preserve">28 </w:t>
            </w:r>
            <w:r>
              <w:rPr>
                <w:sz w:val="18"/>
              </w:rPr>
              <w:t>天内境外旅居地</w:t>
            </w:r>
          </w:p>
          <w:p>
            <w:pPr>
              <w:pStyle w:val="8"/>
              <w:spacing w:before="1" w:line="249" w:lineRule="auto"/>
              <w:ind w:left="200" w:right="192"/>
              <w:jc w:val="center"/>
              <w:rPr>
                <w:sz w:val="18"/>
              </w:rPr>
            </w:pPr>
            <w:r>
              <w:rPr>
                <w:sz w:val="18"/>
              </w:rPr>
              <w:t>（国家地区）</w:t>
            </w:r>
          </w:p>
        </w:tc>
        <w:tc>
          <w:tcPr>
            <w:tcW w:w="946" w:type="dxa"/>
          </w:tcPr>
          <w:p>
            <w:pPr>
              <w:pStyle w:val="8"/>
              <w:spacing w:before="158"/>
              <w:ind w:left="114"/>
              <w:rPr>
                <w:sz w:val="18"/>
              </w:rPr>
            </w:pPr>
            <w:r>
              <w:rPr>
                <w:sz w:val="18"/>
              </w:rPr>
              <w:t>居住社区</w:t>
            </w:r>
          </w:p>
          <w:p>
            <w:pPr>
              <w:pStyle w:val="8"/>
              <w:spacing w:before="9" w:line="249" w:lineRule="auto"/>
              <w:ind w:left="114" w:right="105" w:firstLine="2"/>
              <w:jc w:val="center"/>
              <w:rPr>
                <w:sz w:val="18"/>
              </w:rPr>
            </w:pPr>
            <w:r>
              <w:rPr>
                <w:rFonts w:hint="eastAsia" w:ascii="宋体" w:eastAsia="宋体"/>
                <w:sz w:val="18"/>
              </w:rPr>
              <w:t xml:space="preserve">21 </w:t>
            </w:r>
            <w:r>
              <w:rPr>
                <w:spacing w:val="-3"/>
                <w:sz w:val="18"/>
              </w:rPr>
              <w:t>天内发生疫情</w:t>
            </w:r>
          </w:p>
          <w:p>
            <w:pPr>
              <w:pStyle w:val="8"/>
              <w:spacing w:before="1"/>
              <w:ind w:left="269" w:right="263"/>
              <w:jc w:val="center"/>
              <w:rPr>
                <w:sz w:val="18"/>
              </w:rPr>
            </w:pPr>
            <w:r>
              <w:rPr>
                <w:sz w:val="18"/>
              </w:rPr>
              <w:t>①是</w:t>
            </w:r>
          </w:p>
          <w:p>
            <w:pPr>
              <w:pStyle w:val="8"/>
              <w:spacing w:before="10"/>
              <w:ind w:left="269" w:right="263"/>
              <w:jc w:val="center"/>
              <w:rPr>
                <w:sz w:val="18"/>
              </w:rPr>
            </w:pPr>
            <w:r>
              <w:rPr>
                <w:sz w:val="18"/>
              </w:rPr>
              <w:t>②否</w:t>
            </w:r>
          </w:p>
        </w:tc>
        <w:tc>
          <w:tcPr>
            <w:tcW w:w="2035" w:type="dxa"/>
          </w:tcPr>
          <w:p>
            <w:pPr>
              <w:pStyle w:val="8"/>
              <w:spacing w:before="158"/>
              <w:ind w:left="97" w:right="85"/>
              <w:jc w:val="center"/>
              <w:rPr>
                <w:sz w:val="18"/>
              </w:rPr>
            </w:pPr>
            <w:r>
              <w:rPr>
                <w:sz w:val="18"/>
              </w:rPr>
              <w:t>属于下面哪种情形</w:t>
            </w:r>
          </w:p>
          <w:p>
            <w:pPr>
              <w:pStyle w:val="8"/>
              <w:spacing w:before="9"/>
              <w:ind w:left="97" w:right="85"/>
              <w:jc w:val="center"/>
              <w:rPr>
                <w:sz w:val="18"/>
              </w:rPr>
            </w:pPr>
            <w:r>
              <w:rPr>
                <w:sz w:val="18"/>
              </w:rPr>
              <w:t>①确诊病例</w:t>
            </w:r>
          </w:p>
          <w:p>
            <w:pPr>
              <w:pStyle w:val="8"/>
              <w:spacing w:before="10"/>
              <w:ind w:left="97" w:right="85"/>
              <w:jc w:val="center"/>
              <w:rPr>
                <w:sz w:val="18"/>
              </w:rPr>
            </w:pPr>
            <w:r>
              <w:rPr>
                <w:sz w:val="18"/>
              </w:rPr>
              <w:t>②无症状感染者</w:t>
            </w:r>
          </w:p>
          <w:p>
            <w:pPr>
              <w:pStyle w:val="8"/>
              <w:spacing w:before="9"/>
              <w:ind w:left="97" w:right="85"/>
              <w:jc w:val="center"/>
              <w:rPr>
                <w:sz w:val="18"/>
              </w:rPr>
            </w:pPr>
            <w:r>
              <w:rPr>
                <w:sz w:val="18"/>
              </w:rPr>
              <w:t>③密切接触者</w:t>
            </w:r>
          </w:p>
          <w:p>
            <w:pPr>
              <w:pStyle w:val="8"/>
              <w:spacing w:before="10"/>
              <w:ind w:left="97" w:right="85"/>
              <w:jc w:val="center"/>
              <w:rPr>
                <w:sz w:val="18"/>
              </w:rPr>
            </w:pPr>
            <w:r>
              <w:rPr>
                <w:sz w:val="18"/>
              </w:rPr>
              <w:t>④以上都不是</w:t>
            </w:r>
          </w:p>
        </w:tc>
        <w:tc>
          <w:tcPr>
            <w:tcW w:w="1120" w:type="dxa"/>
          </w:tcPr>
          <w:p>
            <w:pPr>
              <w:pStyle w:val="8"/>
              <w:spacing w:before="158" w:line="249" w:lineRule="auto"/>
              <w:ind w:left="90" w:right="76"/>
              <w:jc w:val="center"/>
              <w:rPr>
                <w:sz w:val="18"/>
              </w:rPr>
            </w:pPr>
            <w:r>
              <w:rPr>
                <w:sz w:val="18"/>
              </w:rPr>
              <w:t>是否解除医学隔离观察</w:t>
            </w:r>
          </w:p>
          <w:p>
            <w:pPr>
              <w:pStyle w:val="8"/>
              <w:ind w:left="83" w:right="76"/>
              <w:jc w:val="center"/>
              <w:rPr>
                <w:sz w:val="18"/>
              </w:rPr>
            </w:pPr>
            <w:r>
              <w:rPr>
                <w:sz w:val="18"/>
              </w:rPr>
              <w:t>①是</w:t>
            </w:r>
          </w:p>
          <w:p>
            <w:pPr>
              <w:pStyle w:val="8"/>
              <w:spacing w:before="10"/>
              <w:ind w:left="83" w:right="76"/>
              <w:jc w:val="center"/>
              <w:rPr>
                <w:sz w:val="18"/>
              </w:rPr>
            </w:pPr>
            <w:r>
              <w:rPr>
                <w:sz w:val="18"/>
              </w:rPr>
              <w:t>②否</w:t>
            </w:r>
          </w:p>
          <w:p>
            <w:pPr>
              <w:pStyle w:val="8"/>
              <w:spacing w:before="10"/>
              <w:ind w:left="83" w:right="76"/>
              <w:jc w:val="center"/>
              <w:rPr>
                <w:sz w:val="18"/>
              </w:rPr>
            </w:pPr>
            <w:r>
              <w:rPr>
                <w:sz w:val="18"/>
              </w:rPr>
              <w:t>③不属于</w:t>
            </w:r>
          </w:p>
        </w:tc>
        <w:tc>
          <w:tcPr>
            <w:tcW w:w="1021" w:type="dxa"/>
          </w:tcPr>
          <w:p>
            <w:pPr>
              <w:pStyle w:val="8"/>
              <w:spacing w:before="7"/>
              <w:rPr>
                <w:rFonts w:ascii="方正小标宋简体"/>
                <w:sz w:val="16"/>
              </w:rPr>
            </w:pPr>
          </w:p>
          <w:p>
            <w:pPr>
              <w:pStyle w:val="8"/>
              <w:ind w:left="154"/>
              <w:rPr>
                <w:sz w:val="18"/>
              </w:rPr>
            </w:pPr>
            <w:r>
              <w:rPr>
                <w:sz w:val="18"/>
              </w:rPr>
              <w:t>核酸检测</w:t>
            </w:r>
          </w:p>
          <w:p>
            <w:pPr>
              <w:pStyle w:val="8"/>
              <w:spacing w:before="10"/>
              <w:ind w:left="243"/>
              <w:rPr>
                <w:sz w:val="18"/>
              </w:rPr>
            </w:pPr>
            <w:r>
              <w:rPr>
                <w:sz w:val="18"/>
              </w:rPr>
              <w:t>①阳性</w:t>
            </w:r>
          </w:p>
          <w:p>
            <w:pPr>
              <w:pStyle w:val="8"/>
              <w:spacing w:before="9"/>
              <w:ind w:left="243"/>
              <w:rPr>
                <w:sz w:val="18"/>
              </w:rPr>
            </w:pPr>
            <w:r>
              <w:rPr>
                <w:sz w:val="18"/>
              </w:rPr>
              <w:t>②阴性</w:t>
            </w:r>
          </w:p>
          <w:p>
            <w:pPr>
              <w:pStyle w:val="8"/>
              <w:spacing w:before="10"/>
              <w:ind w:left="154"/>
              <w:rPr>
                <w:sz w:val="18"/>
              </w:rPr>
            </w:pPr>
            <w:r>
              <w:rPr>
                <w:sz w:val="18"/>
              </w:rPr>
              <w:t>③不需要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1185" w:type="dxa"/>
          </w:tcPr>
          <w:p>
            <w:pPr>
              <w:pStyle w:val="8"/>
              <w:rPr>
                <w:rFonts w:ascii="Times New Roman"/>
                <w:sz w:val="20"/>
              </w:rPr>
            </w:pPr>
          </w:p>
        </w:tc>
        <w:tc>
          <w:tcPr>
            <w:tcW w:w="1489" w:type="dxa"/>
            <w:gridSpan w:val="2"/>
          </w:tcPr>
          <w:p>
            <w:pPr>
              <w:pStyle w:val="8"/>
              <w:rPr>
                <w:rFonts w:ascii="Times New Roman"/>
                <w:sz w:val="20"/>
              </w:rPr>
            </w:pPr>
          </w:p>
        </w:tc>
        <w:tc>
          <w:tcPr>
            <w:tcW w:w="1163" w:type="dxa"/>
          </w:tcPr>
          <w:p>
            <w:pPr>
              <w:pStyle w:val="8"/>
              <w:rPr>
                <w:rFonts w:ascii="Times New Roman"/>
                <w:sz w:val="20"/>
              </w:rPr>
            </w:pPr>
          </w:p>
        </w:tc>
        <w:tc>
          <w:tcPr>
            <w:tcW w:w="946" w:type="dxa"/>
          </w:tcPr>
          <w:p>
            <w:pPr>
              <w:pStyle w:val="8"/>
              <w:rPr>
                <w:rFonts w:ascii="Times New Roman"/>
                <w:sz w:val="20"/>
              </w:rPr>
            </w:pPr>
          </w:p>
        </w:tc>
        <w:tc>
          <w:tcPr>
            <w:tcW w:w="2035" w:type="dxa"/>
          </w:tcPr>
          <w:p>
            <w:pPr>
              <w:pStyle w:val="8"/>
              <w:rPr>
                <w:rFonts w:ascii="Times New Roman"/>
                <w:sz w:val="20"/>
              </w:rPr>
            </w:pPr>
          </w:p>
        </w:tc>
        <w:tc>
          <w:tcPr>
            <w:tcW w:w="1120" w:type="dxa"/>
          </w:tcPr>
          <w:p>
            <w:pPr>
              <w:pStyle w:val="8"/>
              <w:rPr>
                <w:rFonts w:ascii="Times New Roman"/>
                <w:sz w:val="20"/>
              </w:rPr>
            </w:pPr>
          </w:p>
        </w:tc>
        <w:tc>
          <w:tcPr>
            <w:tcW w:w="1021" w:type="dxa"/>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1" w:hRule="atLeast"/>
        </w:trPr>
        <w:tc>
          <w:tcPr>
            <w:tcW w:w="8959" w:type="dxa"/>
            <w:gridSpan w:val="8"/>
          </w:tcPr>
          <w:p>
            <w:pPr>
              <w:pStyle w:val="8"/>
              <w:spacing w:before="146"/>
              <w:ind w:left="3279" w:right="3259"/>
              <w:jc w:val="center"/>
              <w:rPr>
                <w:sz w:val="18"/>
              </w:rPr>
            </w:pPr>
            <w:r>
              <w:rPr>
                <w:sz w:val="18"/>
              </w:rPr>
              <w:t xml:space="preserve">健康监测（自考前 </w:t>
            </w:r>
            <w:r>
              <w:rPr>
                <w:rFonts w:hint="eastAsia" w:ascii="宋体" w:eastAsia="宋体"/>
                <w:sz w:val="18"/>
              </w:rPr>
              <w:t xml:space="preserve">14 </w:t>
            </w:r>
            <w:r>
              <w:rPr>
                <w:sz w:val="18"/>
              </w:rPr>
              <w:t>天起）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35" w:hRule="atLeast"/>
        </w:trPr>
        <w:tc>
          <w:tcPr>
            <w:tcW w:w="1185" w:type="dxa"/>
          </w:tcPr>
          <w:p>
            <w:pPr>
              <w:pStyle w:val="8"/>
              <w:rPr>
                <w:rFonts w:ascii="方正小标宋简体"/>
                <w:sz w:val="18"/>
              </w:rPr>
            </w:pPr>
          </w:p>
          <w:p>
            <w:pPr>
              <w:pStyle w:val="8"/>
              <w:spacing w:before="12"/>
              <w:rPr>
                <w:rFonts w:ascii="方正小标宋简体"/>
                <w:sz w:val="20"/>
              </w:rPr>
            </w:pPr>
          </w:p>
          <w:p>
            <w:pPr>
              <w:pStyle w:val="8"/>
              <w:ind w:left="75" w:right="66"/>
              <w:jc w:val="center"/>
              <w:rPr>
                <w:sz w:val="18"/>
              </w:rPr>
            </w:pPr>
            <w:r>
              <w:rPr>
                <w:sz w:val="18"/>
              </w:rPr>
              <w:t>天数</w:t>
            </w:r>
          </w:p>
        </w:tc>
        <w:tc>
          <w:tcPr>
            <w:tcW w:w="674" w:type="dxa"/>
          </w:tcPr>
          <w:p>
            <w:pPr>
              <w:pStyle w:val="8"/>
              <w:rPr>
                <w:rFonts w:ascii="方正小标宋简体"/>
                <w:sz w:val="18"/>
              </w:rPr>
            </w:pPr>
          </w:p>
          <w:p>
            <w:pPr>
              <w:pStyle w:val="8"/>
              <w:spacing w:before="10"/>
              <w:rPr>
                <w:rFonts w:ascii="方正小标宋简体"/>
                <w:sz w:val="13"/>
              </w:rPr>
            </w:pPr>
          </w:p>
          <w:p>
            <w:pPr>
              <w:pStyle w:val="8"/>
              <w:spacing w:line="249" w:lineRule="auto"/>
              <w:ind w:left="157" w:right="105"/>
              <w:rPr>
                <w:sz w:val="18"/>
              </w:rPr>
            </w:pPr>
            <w:r>
              <w:rPr>
                <w:sz w:val="18"/>
              </w:rPr>
              <w:t>监测日期</w:t>
            </w:r>
          </w:p>
        </w:tc>
        <w:tc>
          <w:tcPr>
            <w:tcW w:w="815" w:type="dxa"/>
          </w:tcPr>
          <w:p>
            <w:pPr>
              <w:pStyle w:val="8"/>
              <w:spacing w:before="7"/>
              <w:rPr>
                <w:rFonts w:ascii="方正小标宋简体"/>
                <w:sz w:val="17"/>
              </w:rPr>
            </w:pPr>
          </w:p>
          <w:p>
            <w:pPr>
              <w:pStyle w:val="8"/>
              <w:ind w:left="136"/>
              <w:rPr>
                <w:sz w:val="18"/>
              </w:rPr>
            </w:pPr>
            <w:r>
              <w:rPr>
                <w:sz w:val="18"/>
              </w:rPr>
              <w:t>健康码</w:t>
            </w:r>
          </w:p>
          <w:p>
            <w:pPr>
              <w:pStyle w:val="8"/>
              <w:spacing w:before="10"/>
              <w:ind w:left="136"/>
              <w:rPr>
                <w:sz w:val="18"/>
              </w:rPr>
            </w:pPr>
            <w:r>
              <w:rPr>
                <w:sz w:val="18"/>
              </w:rPr>
              <w:t>①红码</w:t>
            </w:r>
          </w:p>
          <w:p>
            <w:pPr>
              <w:pStyle w:val="8"/>
              <w:spacing w:before="9"/>
              <w:ind w:left="136"/>
              <w:rPr>
                <w:sz w:val="18"/>
              </w:rPr>
            </w:pPr>
            <w:r>
              <w:rPr>
                <w:sz w:val="18"/>
              </w:rPr>
              <w:t>②黄码</w:t>
            </w:r>
          </w:p>
          <w:p>
            <w:pPr>
              <w:pStyle w:val="8"/>
              <w:spacing w:before="9"/>
              <w:ind w:left="136"/>
              <w:rPr>
                <w:sz w:val="18"/>
              </w:rPr>
            </w:pPr>
            <w:r>
              <w:rPr>
                <w:sz w:val="18"/>
              </w:rPr>
              <w:t>③绿码</w:t>
            </w:r>
          </w:p>
        </w:tc>
        <w:tc>
          <w:tcPr>
            <w:tcW w:w="1163" w:type="dxa"/>
          </w:tcPr>
          <w:p>
            <w:pPr>
              <w:pStyle w:val="8"/>
              <w:rPr>
                <w:rFonts w:ascii="方正小标宋简体"/>
                <w:sz w:val="18"/>
              </w:rPr>
            </w:pPr>
          </w:p>
          <w:p>
            <w:pPr>
              <w:pStyle w:val="8"/>
              <w:spacing w:before="12"/>
              <w:rPr>
                <w:rFonts w:ascii="方正小标宋简体"/>
                <w:sz w:val="20"/>
              </w:rPr>
            </w:pPr>
          </w:p>
          <w:p>
            <w:pPr>
              <w:pStyle w:val="8"/>
              <w:ind w:left="311"/>
              <w:rPr>
                <w:sz w:val="18"/>
              </w:rPr>
            </w:pPr>
            <w:r>
              <w:rPr>
                <w:sz w:val="18"/>
              </w:rPr>
              <w:t>早体温</w:t>
            </w:r>
          </w:p>
        </w:tc>
        <w:tc>
          <w:tcPr>
            <w:tcW w:w="946" w:type="dxa"/>
          </w:tcPr>
          <w:p>
            <w:pPr>
              <w:pStyle w:val="8"/>
              <w:rPr>
                <w:rFonts w:ascii="方正小标宋简体"/>
                <w:sz w:val="18"/>
              </w:rPr>
            </w:pPr>
          </w:p>
          <w:p>
            <w:pPr>
              <w:pStyle w:val="8"/>
              <w:spacing w:before="12"/>
              <w:rPr>
                <w:rFonts w:ascii="方正小标宋简体"/>
                <w:sz w:val="20"/>
              </w:rPr>
            </w:pPr>
          </w:p>
          <w:p>
            <w:pPr>
              <w:pStyle w:val="8"/>
              <w:ind w:left="203"/>
              <w:rPr>
                <w:sz w:val="18"/>
              </w:rPr>
            </w:pPr>
            <w:r>
              <w:rPr>
                <w:sz w:val="18"/>
              </w:rPr>
              <w:t>晚体温</w:t>
            </w:r>
          </w:p>
        </w:tc>
        <w:tc>
          <w:tcPr>
            <w:tcW w:w="2035" w:type="dxa"/>
          </w:tcPr>
          <w:p>
            <w:pPr>
              <w:pStyle w:val="8"/>
              <w:spacing w:before="55"/>
              <w:ind w:left="390"/>
              <w:rPr>
                <w:sz w:val="18"/>
              </w:rPr>
            </w:pPr>
            <w:r>
              <w:rPr>
                <w:sz w:val="18"/>
              </w:rPr>
              <w:t>是否有以下症状</w:t>
            </w:r>
          </w:p>
          <w:p>
            <w:pPr>
              <w:pStyle w:val="8"/>
              <w:spacing w:before="9" w:line="249" w:lineRule="auto"/>
              <w:ind w:left="124" w:right="110"/>
              <w:jc w:val="both"/>
              <w:rPr>
                <w:sz w:val="18"/>
              </w:rPr>
            </w:pPr>
            <w:r>
              <w:rPr>
                <w:spacing w:val="-3"/>
                <w:sz w:val="18"/>
              </w:rPr>
              <w:t>①发热②乏力、乏力、味觉和嗅觉减退③咳嗽或打喷嚏④咽痛⑤腹泻</w:t>
            </w:r>
          </w:p>
          <w:p>
            <w:pPr>
              <w:pStyle w:val="8"/>
              <w:spacing w:before="1" w:line="249" w:lineRule="auto"/>
              <w:ind w:left="99" w:right="85"/>
              <w:jc w:val="center"/>
              <w:rPr>
                <w:sz w:val="18"/>
              </w:rPr>
            </w:pPr>
            <w:r>
              <w:rPr>
                <w:sz w:val="18"/>
              </w:rPr>
              <w:t>⑥呕吐⑦黄疸⑧皮疹⑨ 结膜充血⑩都没有</w:t>
            </w:r>
          </w:p>
        </w:tc>
        <w:tc>
          <w:tcPr>
            <w:tcW w:w="2141" w:type="dxa"/>
            <w:gridSpan w:val="2"/>
          </w:tcPr>
          <w:p>
            <w:pPr>
              <w:pStyle w:val="8"/>
              <w:spacing w:before="7"/>
              <w:rPr>
                <w:rFonts w:ascii="方正小标宋简体"/>
                <w:sz w:val="17"/>
              </w:rPr>
            </w:pPr>
          </w:p>
          <w:p>
            <w:pPr>
              <w:pStyle w:val="8"/>
              <w:spacing w:line="249" w:lineRule="auto"/>
              <w:ind w:left="152" w:right="138"/>
              <w:jc w:val="center"/>
              <w:rPr>
                <w:sz w:val="18"/>
              </w:rPr>
            </w:pPr>
            <w:r>
              <w:rPr>
                <w:sz w:val="18"/>
              </w:rPr>
              <w:t>如出现以上所列症状， 是否排除疑似传染病</w:t>
            </w:r>
          </w:p>
          <w:p>
            <w:pPr>
              <w:pStyle w:val="8"/>
              <w:ind w:left="146" w:right="138"/>
              <w:jc w:val="center"/>
              <w:rPr>
                <w:sz w:val="18"/>
              </w:rPr>
            </w:pPr>
            <w:r>
              <w:rPr>
                <w:sz w:val="18"/>
              </w:rPr>
              <w:t>①是</w:t>
            </w:r>
          </w:p>
          <w:p>
            <w:pPr>
              <w:pStyle w:val="8"/>
              <w:spacing w:before="10"/>
              <w:ind w:left="146" w:right="138"/>
              <w:jc w:val="center"/>
              <w:rPr>
                <w:sz w:val="18"/>
              </w:rPr>
            </w:pPr>
            <w:r>
              <w:rPr>
                <w:sz w:val="18"/>
              </w:rPr>
              <w:t>②否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2" w:hRule="atLeast"/>
        </w:trPr>
        <w:tc>
          <w:tcPr>
            <w:tcW w:w="1185" w:type="dxa"/>
          </w:tcPr>
          <w:p>
            <w:pPr>
              <w:pStyle w:val="8"/>
              <w:spacing w:before="76" w:line="222" w:lineRule="exact"/>
              <w:ind w:left="8"/>
              <w:jc w:val="center"/>
              <w:rPr>
                <w:rFonts w:ascii="宋体"/>
                <w:sz w:val="18"/>
              </w:rPr>
            </w:pPr>
            <w:r>
              <w:rPr>
                <w:rFonts w:ascii="宋体"/>
                <w:sz w:val="18"/>
              </w:rPr>
              <w:t>1</w:t>
            </w:r>
          </w:p>
        </w:tc>
        <w:tc>
          <w:tcPr>
            <w:tcW w:w="674" w:type="dxa"/>
          </w:tcPr>
          <w:p>
            <w:pPr>
              <w:pStyle w:val="8"/>
              <w:rPr>
                <w:rFonts w:ascii="Times New Roman"/>
                <w:sz w:val="20"/>
              </w:rPr>
            </w:pPr>
          </w:p>
        </w:tc>
        <w:tc>
          <w:tcPr>
            <w:tcW w:w="815" w:type="dxa"/>
          </w:tcPr>
          <w:p>
            <w:pPr>
              <w:pStyle w:val="8"/>
              <w:rPr>
                <w:rFonts w:ascii="Times New Roman"/>
                <w:sz w:val="20"/>
              </w:rPr>
            </w:pPr>
          </w:p>
        </w:tc>
        <w:tc>
          <w:tcPr>
            <w:tcW w:w="1163" w:type="dxa"/>
          </w:tcPr>
          <w:p>
            <w:pPr>
              <w:pStyle w:val="8"/>
              <w:rPr>
                <w:rFonts w:ascii="Times New Roman"/>
                <w:sz w:val="20"/>
              </w:rPr>
            </w:pPr>
          </w:p>
        </w:tc>
        <w:tc>
          <w:tcPr>
            <w:tcW w:w="946" w:type="dxa"/>
          </w:tcPr>
          <w:p>
            <w:pPr>
              <w:pStyle w:val="8"/>
              <w:rPr>
                <w:rFonts w:ascii="Times New Roman"/>
                <w:sz w:val="20"/>
              </w:rPr>
            </w:pPr>
          </w:p>
        </w:tc>
        <w:tc>
          <w:tcPr>
            <w:tcW w:w="2035" w:type="dxa"/>
          </w:tcPr>
          <w:p>
            <w:pPr>
              <w:pStyle w:val="8"/>
              <w:rPr>
                <w:rFonts w:ascii="Times New Roman"/>
                <w:sz w:val="20"/>
              </w:rPr>
            </w:pPr>
          </w:p>
        </w:tc>
        <w:tc>
          <w:tcPr>
            <w:tcW w:w="2141" w:type="dxa"/>
            <w:gridSpan w:val="2"/>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1185" w:type="dxa"/>
          </w:tcPr>
          <w:p>
            <w:pPr>
              <w:pStyle w:val="8"/>
              <w:spacing w:before="76" w:line="225" w:lineRule="exact"/>
              <w:ind w:left="8"/>
              <w:jc w:val="center"/>
              <w:rPr>
                <w:rFonts w:ascii="宋体"/>
                <w:sz w:val="18"/>
              </w:rPr>
            </w:pPr>
            <w:r>
              <w:rPr>
                <w:rFonts w:ascii="宋体"/>
                <w:sz w:val="18"/>
              </w:rPr>
              <w:t>2</w:t>
            </w:r>
          </w:p>
        </w:tc>
        <w:tc>
          <w:tcPr>
            <w:tcW w:w="674" w:type="dxa"/>
          </w:tcPr>
          <w:p>
            <w:pPr>
              <w:pStyle w:val="8"/>
              <w:rPr>
                <w:rFonts w:ascii="Times New Roman"/>
                <w:sz w:val="20"/>
              </w:rPr>
            </w:pPr>
          </w:p>
        </w:tc>
        <w:tc>
          <w:tcPr>
            <w:tcW w:w="815" w:type="dxa"/>
          </w:tcPr>
          <w:p>
            <w:pPr>
              <w:pStyle w:val="8"/>
              <w:rPr>
                <w:rFonts w:ascii="Times New Roman"/>
                <w:sz w:val="20"/>
              </w:rPr>
            </w:pPr>
          </w:p>
        </w:tc>
        <w:tc>
          <w:tcPr>
            <w:tcW w:w="1163" w:type="dxa"/>
          </w:tcPr>
          <w:p>
            <w:pPr>
              <w:pStyle w:val="8"/>
              <w:rPr>
                <w:rFonts w:ascii="Times New Roman"/>
                <w:sz w:val="20"/>
              </w:rPr>
            </w:pPr>
          </w:p>
        </w:tc>
        <w:tc>
          <w:tcPr>
            <w:tcW w:w="946" w:type="dxa"/>
          </w:tcPr>
          <w:p>
            <w:pPr>
              <w:pStyle w:val="8"/>
              <w:rPr>
                <w:rFonts w:ascii="Times New Roman"/>
                <w:sz w:val="20"/>
              </w:rPr>
            </w:pPr>
          </w:p>
        </w:tc>
        <w:tc>
          <w:tcPr>
            <w:tcW w:w="2035" w:type="dxa"/>
          </w:tcPr>
          <w:p>
            <w:pPr>
              <w:pStyle w:val="8"/>
              <w:rPr>
                <w:rFonts w:ascii="Times New Roman"/>
                <w:sz w:val="20"/>
              </w:rPr>
            </w:pPr>
          </w:p>
        </w:tc>
        <w:tc>
          <w:tcPr>
            <w:tcW w:w="2141" w:type="dxa"/>
            <w:gridSpan w:val="2"/>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2" w:hRule="atLeast"/>
        </w:trPr>
        <w:tc>
          <w:tcPr>
            <w:tcW w:w="1185" w:type="dxa"/>
          </w:tcPr>
          <w:p>
            <w:pPr>
              <w:pStyle w:val="8"/>
              <w:spacing w:before="76" w:line="222" w:lineRule="exact"/>
              <w:ind w:left="8"/>
              <w:jc w:val="center"/>
              <w:rPr>
                <w:rFonts w:ascii="宋体"/>
                <w:sz w:val="18"/>
              </w:rPr>
            </w:pPr>
            <w:r>
              <w:rPr>
                <w:rFonts w:ascii="宋体"/>
                <w:sz w:val="18"/>
              </w:rPr>
              <w:t>3</w:t>
            </w:r>
          </w:p>
        </w:tc>
        <w:tc>
          <w:tcPr>
            <w:tcW w:w="674" w:type="dxa"/>
          </w:tcPr>
          <w:p>
            <w:pPr>
              <w:pStyle w:val="8"/>
              <w:rPr>
                <w:rFonts w:ascii="Times New Roman"/>
                <w:sz w:val="20"/>
              </w:rPr>
            </w:pPr>
          </w:p>
        </w:tc>
        <w:tc>
          <w:tcPr>
            <w:tcW w:w="815" w:type="dxa"/>
          </w:tcPr>
          <w:p>
            <w:pPr>
              <w:pStyle w:val="8"/>
              <w:rPr>
                <w:rFonts w:ascii="Times New Roman"/>
                <w:sz w:val="20"/>
              </w:rPr>
            </w:pPr>
          </w:p>
        </w:tc>
        <w:tc>
          <w:tcPr>
            <w:tcW w:w="1163" w:type="dxa"/>
          </w:tcPr>
          <w:p>
            <w:pPr>
              <w:pStyle w:val="8"/>
              <w:rPr>
                <w:rFonts w:ascii="Times New Roman"/>
                <w:sz w:val="20"/>
              </w:rPr>
            </w:pPr>
          </w:p>
        </w:tc>
        <w:tc>
          <w:tcPr>
            <w:tcW w:w="946" w:type="dxa"/>
          </w:tcPr>
          <w:p>
            <w:pPr>
              <w:pStyle w:val="8"/>
              <w:rPr>
                <w:rFonts w:ascii="Times New Roman"/>
                <w:sz w:val="20"/>
              </w:rPr>
            </w:pPr>
          </w:p>
        </w:tc>
        <w:tc>
          <w:tcPr>
            <w:tcW w:w="2035" w:type="dxa"/>
          </w:tcPr>
          <w:p>
            <w:pPr>
              <w:pStyle w:val="8"/>
              <w:rPr>
                <w:rFonts w:ascii="Times New Roman"/>
                <w:sz w:val="20"/>
              </w:rPr>
            </w:pPr>
          </w:p>
        </w:tc>
        <w:tc>
          <w:tcPr>
            <w:tcW w:w="2141" w:type="dxa"/>
            <w:gridSpan w:val="2"/>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1185" w:type="dxa"/>
          </w:tcPr>
          <w:p>
            <w:pPr>
              <w:pStyle w:val="8"/>
              <w:spacing w:before="76" w:line="225" w:lineRule="exact"/>
              <w:ind w:left="8"/>
              <w:jc w:val="center"/>
              <w:rPr>
                <w:rFonts w:ascii="宋体"/>
                <w:sz w:val="18"/>
              </w:rPr>
            </w:pPr>
            <w:r>
              <w:rPr>
                <w:rFonts w:ascii="宋体"/>
                <w:sz w:val="18"/>
              </w:rPr>
              <w:t>4</w:t>
            </w:r>
          </w:p>
        </w:tc>
        <w:tc>
          <w:tcPr>
            <w:tcW w:w="674" w:type="dxa"/>
          </w:tcPr>
          <w:p>
            <w:pPr>
              <w:pStyle w:val="8"/>
              <w:rPr>
                <w:rFonts w:ascii="Times New Roman"/>
                <w:sz w:val="20"/>
              </w:rPr>
            </w:pPr>
          </w:p>
        </w:tc>
        <w:tc>
          <w:tcPr>
            <w:tcW w:w="815" w:type="dxa"/>
          </w:tcPr>
          <w:p>
            <w:pPr>
              <w:pStyle w:val="8"/>
              <w:rPr>
                <w:rFonts w:ascii="Times New Roman"/>
                <w:sz w:val="20"/>
              </w:rPr>
            </w:pPr>
          </w:p>
        </w:tc>
        <w:tc>
          <w:tcPr>
            <w:tcW w:w="1163" w:type="dxa"/>
          </w:tcPr>
          <w:p>
            <w:pPr>
              <w:pStyle w:val="8"/>
              <w:rPr>
                <w:rFonts w:ascii="Times New Roman"/>
                <w:sz w:val="20"/>
              </w:rPr>
            </w:pPr>
          </w:p>
        </w:tc>
        <w:tc>
          <w:tcPr>
            <w:tcW w:w="946" w:type="dxa"/>
          </w:tcPr>
          <w:p>
            <w:pPr>
              <w:pStyle w:val="8"/>
              <w:rPr>
                <w:rFonts w:ascii="Times New Roman"/>
                <w:sz w:val="20"/>
              </w:rPr>
            </w:pPr>
          </w:p>
        </w:tc>
        <w:tc>
          <w:tcPr>
            <w:tcW w:w="2035" w:type="dxa"/>
          </w:tcPr>
          <w:p>
            <w:pPr>
              <w:pStyle w:val="8"/>
              <w:rPr>
                <w:rFonts w:ascii="Times New Roman"/>
                <w:sz w:val="20"/>
              </w:rPr>
            </w:pPr>
          </w:p>
        </w:tc>
        <w:tc>
          <w:tcPr>
            <w:tcW w:w="2141" w:type="dxa"/>
            <w:gridSpan w:val="2"/>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2" w:hRule="atLeast"/>
        </w:trPr>
        <w:tc>
          <w:tcPr>
            <w:tcW w:w="1185" w:type="dxa"/>
          </w:tcPr>
          <w:p>
            <w:pPr>
              <w:pStyle w:val="8"/>
              <w:spacing w:before="76" w:line="222" w:lineRule="exact"/>
              <w:ind w:left="8"/>
              <w:jc w:val="center"/>
              <w:rPr>
                <w:rFonts w:ascii="宋体"/>
                <w:sz w:val="18"/>
              </w:rPr>
            </w:pPr>
            <w:r>
              <w:rPr>
                <w:rFonts w:ascii="宋体"/>
                <w:sz w:val="18"/>
              </w:rPr>
              <w:t>5</w:t>
            </w:r>
          </w:p>
        </w:tc>
        <w:tc>
          <w:tcPr>
            <w:tcW w:w="674" w:type="dxa"/>
          </w:tcPr>
          <w:p>
            <w:pPr>
              <w:pStyle w:val="8"/>
              <w:rPr>
                <w:rFonts w:ascii="Times New Roman"/>
                <w:sz w:val="20"/>
              </w:rPr>
            </w:pPr>
          </w:p>
        </w:tc>
        <w:tc>
          <w:tcPr>
            <w:tcW w:w="815" w:type="dxa"/>
          </w:tcPr>
          <w:p>
            <w:pPr>
              <w:pStyle w:val="8"/>
              <w:rPr>
                <w:rFonts w:ascii="Times New Roman"/>
                <w:sz w:val="20"/>
              </w:rPr>
            </w:pPr>
          </w:p>
        </w:tc>
        <w:tc>
          <w:tcPr>
            <w:tcW w:w="1163" w:type="dxa"/>
          </w:tcPr>
          <w:p>
            <w:pPr>
              <w:pStyle w:val="8"/>
              <w:rPr>
                <w:rFonts w:ascii="Times New Roman"/>
                <w:sz w:val="20"/>
              </w:rPr>
            </w:pPr>
          </w:p>
        </w:tc>
        <w:tc>
          <w:tcPr>
            <w:tcW w:w="946" w:type="dxa"/>
          </w:tcPr>
          <w:p>
            <w:pPr>
              <w:pStyle w:val="8"/>
              <w:rPr>
                <w:rFonts w:ascii="Times New Roman"/>
                <w:sz w:val="20"/>
              </w:rPr>
            </w:pPr>
          </w:p>
        </w:tc>
        <w:tc>
          <w:tcPr>
            <w:tcW w:w="2035" w:type="dxa"/>
          </w:tcPr>
          <w:p>
            <w:pPr>
              <w:pStyle w:val="8"/>
              <w:rPr>
                <w:rFonts w:ascii="Times New Roman"/>
                <w:sz w:val="20"/>
              </w:rPr>
            </w:pPr>
          </w:p>
        </w:tc>
        <w:tc>
          <w:tcPr>
            <w:tcW w:w="2141" w:type="dxa"/>
            <w:gridSpan w:val="2"/>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1185" w:type="dxa"/>
          </w:tcPr>
          <w:p>
            <w:pPr>
              <w:pStyle w:val="8"/>
              <w:spacing w:before="76" w:line="225" w:lineRule="exact"/>
              <w:ind w:left="8"/>
              <w:jc w:val="center"/>
              <w:rPr>
                <w:rFonts w:ascii="宋体"/>
                <w:sz w:val="18"/>
              </w:rPr>
            </w:pPr>
            <w:r>
              <w:rPr>
                <w:rFonts w:ascii="宋体"/>
                <w:sz w:val="18"/>
              </w:rPr>
              <w:t>6</w:t>
            </w:r>
          </w:p>
        </w:tc>
        <w:tc>
          <w:tcPr>
            <w:tcW w:w="674" w:type="dxa"/>
          </w:tcPr>
          <w:p>
            <w:pPr>
              <w:pStyle w:val="8"/>
              <w:rPr>
                <w:rFonts w:ascii="Times New Roman"/>
                <w:sz w:val="20"/>
              </w:rPr>
            </w:pPr>
          </w:p>
        </w:tc>
        <w:tc>
          <w:tcPr>
            <w:tcW w:w="815" w:type="dxa"/>
          </w:tcPr>
          <w:p>
            <w:pPr>
              <w:pStyle w:val="8"/>
              <w:rPr>
                <w:rFonts w:ascii="Times New Roman"/>
                <w:sz w:val="20"/>
              </w:rPr>
            </w:pPr>
          </w:p>
        </w:tc>
        <w:tc>
          <w:tcPr>
            <w:tcW w:w="1163" w:type="dxa"/>
          </w:tcPr>
          <w:p>
            <w:pPr>
              <w:pStyle w:val="8"/>
              <w:rPr>
                <w:rFonts w:ascii="Times New Roman"/>
                <w:sz w:val="20"/>
              </w:rPr>
            </w:pPr>
          </w:p>
        </w:tc>
        <w:tc>
          <w:tcPr>
            <w:tcW w:w="946" w:type="dxa"/>
          </w:tcPr>
          <w:p>
            <w:pPr>
              <w:pStyle w:val="8"/>
              <w:rPr>
                <w:rFonts w:ascii="Times New Roman"/>
                <w:sz w:val="20"/>
              </w:rPr>
            </w:pPr>
          </w:p>
        </w:tc>
        <w:tc>
          <w:tcPr>
            <w:tcW w:w="2035" w:type="dxa"/>
          </w:tcPr>
          <w:p>
            <w:pPr>
              <w:pStyle w:val="8"/>
              <w:rPr>
                <w:rFonts w:ascii="Times New Roman"/>
                <w:sz w:val="20"/>
              </w:rPr>
            </w:pPr>
          </w:p>
        </w:tc>
        <w:tc>
          <w:tcPr>
            <w:tcW w:w="2141" w:type="dxa"/>
            <w:gridSpan w:val="2"/>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2" w:hRule="atLeast"/>
        </w:trPr>
        <w:tc>
          <w:tcPr>
            <w:tcW w:w="1185" w:type="dxa"/>
          </w:tcPr>
          <w:p>
            <w:pPr>
              <w:pStyle w:val="8"/>
              <w:spacing w:before="76" w:line="222" w:lineRule="exact"/>
              <w:ind w:left="8"/>
              <w:jc w:val="center"/>
              <w:rPr>
                <w:rFonts w:ascii="宋体"/>
                <w:sz w:val="18"/>
              </w:rPr>
            </w:pPr>
            <w:r>
              <w:rPr>
                <w:rFonts w:ascii="宋体"/>
                <w:sz w:val="18"/>
              </w:rPr>
              <w:t>7</w:t>
            </w:r>
          </w:p>
        </w:tc>
        <w:tc>
          <w:tcPr>
            <w:tcW w:w="674" w:type="dxa"/>
          </w:tcPr>
          <w:p>
            <w:pPr>
              <w:pStyle w:val="8"/>
              <w:rPr>
                <w:rFonts w:ascii="Times New Roman"/>
                <w:sz w:val="20"/>
              </w:rPr>
            </w:pPr>
          </w:p>
        </w:tc>
        <w:tc>
          <w:tcPr>
            <w:tcW w:w="815" w:type="dxa"/>
          </w:tcPr>
          <w:p>
            <w:pPr>
              <w:pStyle w:val="8"/>
              <w:rPr>
                <w:rFonts w:ascii="Times New Roman"/>
                <w:sz w:val="20"/>
              </w:rPr>
            </w:pPr>
          </w:p>
        </w:tc>
        <w:tc>
          <w:tcPr>
            <w:tcW w:w="1163" w:type="dxa"/>
          </w:tcPr>
          <w:p>
            <w:pPr>
              <w:pStyle w:val="8"/>
              <w:rPr>
                <w:rFonts w:ascii="Times New Roman"/>
                <w:sz w:val="20"/>
              </w:rPr>
            </w:pPr>
          </w:p>
        </w:tc>
        <w:tc>
          <w:tcPr>
            <w:tcW w:w="946" w:type="dxa"/>
          </w:tcPr>
          <w:p>
            <w:pPr>
              <w:pStyle w:val="8"/>
              <w:rPr>
                <w:rFonts w:ascii="Times New Roman"/>
                <w:sz w:val="20"/>
              </w:rPr>
            </w:pPr>
          </w:p>
        </w:tc>
        <w:tc>
          <w:tcPr>
            <w:tcW w:w="2035" w:type="dxa"/>
          </w:tcPr>
          <w:p>
            <w:pPr>
              <w:pStyle w:val="8"/>
              <w:rPr>
                <w:rFonts w:ascii="Times New Roman"/>
                <w:sz w:val="20"/>
              </w:rPr>
            </w:pPr>
          </w:p>
        </w:tc>
        <w:tc>
          <w:tcPr>
            <w:tcW w:w="2141" w:type="dxa"/>
            <w:gridSpan w:val="2"/>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1185" w:type="dxa"/>
          </w:tcPr>
          <w:p>
            <w:pPr>
              <w:pStyle w:val="8"/>
              <w:spacing w:before="76" w:line="225" w:lineRule="exact"/>
              <w:ind w:left="8"/>
              <w:jc w:val="center"/>
              <w:rPr>
                <w:rFonts w:ascii="宋体"/>
                <w:sz w:val="18"/>
              </w:rPr>
            </w:pPr>
            <w:r>
              <w:rPr>
                <w:rFonts w:ascii="宋体"/>
                <w:sz w:val="18"/>
              </w:rPr>
              <w:t>8</w:t>
            </w:r>
          </w:p>
        </w:tc>
        <w:tc>
          <w:tcPr>
            <w:tcW w:w="674" w:type="dxa"/>
          </w:tcPr>
          <w:p>
            <w:pPr>
              <w:pStyle w:val="8"/>
              <w:rPr>
                <w:rFonts w:ascii="Times New Roman"/>
                <w:sz w:val="20"/>
              </w:rPr>
            </w:pPr>
          </w:p>
        </w:tc>
        <w:tc>
          <w:tcPr>
            <w:tcW w:w="815" w:type="dxa"/>
          </w:tcPr>
          <w:p>
            <w:pPr>
              <w:pStyle w:val="8"/>
              <w:rPr>
                <w:rFonts w:ascii="Times New Roman"/>
                <w:sz w:val="20"/>
              </w:rPr>
            </w:pPr>
          </w:p>
        </w:tc>
        <w:tc>
          <w:tcPr>
            <w:tcW w:w="1163" w:type="dxa"/>
          </w:tcPr>
          <w:p>
            <w:pPr>
              <w:pStyle w:val="8"/>
              <w:rPr>
                <w:rFonts w:ascii="Times New Roman"/>
                <w:sz w:val="20"/>
              </w:rPr>
            </w:pPr>
          </w:p>
        </w:tc>
        <w:tc>
          <w:tcPr>
            <w:tcW w:w="946" w:type="dxa"/>
          </w:tcPr>
          <w:p>
            <w:pPr>
              <w:pStyle w:val="8"/>
              <w:rPr>
                <w:rFonts w:ascii="Times New Roman"/>
                <w:sz w:val="20"/>
              </w:rPr>
            </w:pPr>
          </w:p>
        </w:tc>
        <w:tc>
          <w:tcPr>
            <w:tcW w:w="2035" w:type="dxa"/>
          </w:tcPr>
          <w:p>
            <w:pPr>
              <w:pStyle w:val="8"/>
              <w:rPr>
                <w:rFonts w:ascii="Times New Roman"/>
                <w:sz w:val="20"/>
              </w:rPr>
            </w:pPr>
          </w:p>
        </w:tc>
        <w:tc>
          <w:tcPr>
            <w:tcW w:w="2141" w:type="dxa"/>
            <w:gridSpan w:val="2"/>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2" w:hRule="atLeast"/>
        </w:trPr>
        <w:tc>
          <w:tcPr>
            <w:tcW w:w="1185" w:type="dxa"/>
          </w:tcPr>
          <w:p>
            <w:pPr>
              <w:pStyle w:val="8"/>
              <w:spacing w:before="76" w:line="222" w:lineRule="exact"/>
              <w:ind w:left="8"/>
              <w:jc w:val="center"/>
              <w:rPr>
                <w:rFonts w:ascii="宋体"/>
                <w:sz w:val="18"/>
              </w:rPr>
            </w:pPr>
            <w:r>
              <w:rPr>
                <w:rFonts w:ascii="宋体"/>
                <w:sz w:val="18"/>
              </w:rPr>
              <w:t>9</w:t>
            </w:r>
          </w:p>
        </w:tc>
        <w:tc>
          <w:tcPr>
            <w:tcW w:w="674" w:type="dxa"/>
          </w:tcPr>
          <w:p>
            <w:pPr>
              <w:pStyle w:val="8"/>
              <w:rPr>
                <w:rFonts w:ascii="Times New Roman"/>
                <w:sz w:val="20"/>
              </w:rPr>
            </w:pPr>
          </w:p>
        </w:tc>
        <w:tc>
          <w:tcPr>
            <w:tcW w:w="815" w:type="dxa"/>
          </w:tcPr>
          <w:p>
            <w:pPr>
              <w:pStyle w:val="8"/>
              <w:rPr>
                <w:rFonts w:ascii="Times New Roman"/>
                <w:sz w:val="20"/>
              </w:rPr>
            </w:pPr>
          </w:p>
        </w:tc>
        <w:tc>
          <w:tcPr>
            <w:tcW w:w="1163" w:type="dxa"/>
          </w:tcPr>
          <w:p>
            <w:pPr>
              <w:pStyle w:val="8"/>
              <w:rPr>
                <w:rFonts w:ascii="Times New Roman"/>
                <w:sz w:val="20"/>
              </w:rPr>
            </w:pPr>
          </w:p>
        </w:tc>
        <w:tc>
          <w:tcPr>
            <w:tcW w:w="946" w:type="dxa"/>
          </w:tcPr>
          <w:p>
            <w:pPr>
              <w:pStyle w:val="8"/>
              <w:rPr>
                <w:rFonts w:ascii="Times New Roman"/>
                <w:sz w:val="20"/>
              </w:rPr>
            </w:pPr>
          </w:p>
        </w:tc>
        <w:tc>
          <w:tcPr>
            <w:tcW w:w="2035" w:type="dxa"/>
          </w:tcPr>
          <w:p>
            <w:pPr>
              <w:pStyle w:val="8"/>
              <w:rPr>
                <w:rFonts w:ascii="Times New Roman"/>
                <w:sz w:val="20"/>
              </w:rPr>
            </w:pPr>
          </w:p>
        </w:tc>
        <w:tc>
          <w:tcPr>
            <w:tcW w:w="2141" w:type="dxa"/>
            <w:gridSpan w:val="2"/>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1185" w:type="dxa"/>
          </w:tcPr>
          <w:p>
            <w:pPr>
              <w:pStyle w:val="8"/>
              <w:spacing w:before="76" w:line="225" w:lineRule="exact"/>
              <w:ind w:left="75" w:right="66"/>
              <w:jc w:val="center"/>
              <w:rPr>
                <w:rFonts w:ascii="宋体"/>
                <w:sz w:val="18"/>
              </w:rPr>
            </w:pPr>
            <w:r>
              <w:rPr>
                <w:rFonts w:ascii="宋体"/>
                <w:sz w:val="18"/>
              </w:rPr>
              <w:t>10</w:t>
            </w:r>
          </w:p>
        </w:tc>
        <w:tc>
          <w:tcPr>
            <w:tcW w:w="674" w:type="dxa"/>
          </w:tcPr>
          <w:p>
            <w:pPr>
              <w:pStyle w:val="8"/>
              <w:rPr>
                <w:rFonts w:ascii="Times New Roman"/>
                <w:sz w:val="20"/>
              </w:rPr>
            </w:pPr>
          </w:p>
        </w:tc>
        <w:tc>
          <w:tcPr>
            <w:tcW w:w="815" w:type="dxa"/>
          </w:tcPr>
          <w:p>
            <w:pPr>
              <w:pStyle w:val="8"/>
              <w:rPr>
                <w:rFonts w:ascii="Times New Roman"/>
                <w:sz w:val="20"/>
              </w:rPr>
            </w:pPr>
          </w:p>
        </w:tc>
        <w:tc>
          <w:tcPr>
            <w:tcW w:w="1163" w:type="dxa"/>
          </w:tcPr>
          <w:p>
            <w:pPr>
              <w:pStyle w:val="8"/>
              <w:rPr>
                <w:rFonts w:ascii="Times New Roman"/>
                <w:sz w:val="20"/>
              </w:rPr>
            </w:pPr>
          </w:p>
        </w:tc>
        <w:tc>
          <w:tcPr>
            <w:tcW w:w="946" w:type="dxa"/>
          </w:tcPr>
          <w:p>
            <w:pPr>
              <w:pStyle w:val="8"/>
              <w:rPr>
                <w:rFonts w:ascii="Times New Roman"/>
                <w:sz w:val="20"/>
              </w:rPr>
            </w:pPr>
          </w:p>
        </w:tc>
        <w:tc>
          <w:tcPr>
            <w:tcW w:w="2035" w:type="dxa"/>
          </w:tcPr>
          <w:p>
            <w:pPr>
              <w:pStyle w:val="8"/>
              <w:rPr>
                <w:rFonts w:ascii="Times New Roman"/>
                <w:sz w:val="20"/>
              </w:rPr>
            </w:pPr>
          </w:p>
        </w:tc>
        <w:tc>
          <w:tcPr>
            <w:tcW w:w="2141" w:type="dxa"/>
            <w:gridSpan w:val="2"/>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2" w:hRule="atLeast"/>
        </w:trPr>
        <w:tc>
          <w:tcPr>
            <w:tcW w:w="1185" w:type="dxa"/>
          </w:tcPr>
          <w:p>
            <w:pPr>
              <w:pStyle w:val="8"/>
              <w:spacing w:before="76" w:line="222" w:lineRule="exact"/>
              <w:ind w:left="75" w:right="66"/>
              <w:jc w:val="center"/>
              <w:rPr>
                <w:rFonts w:ascii="宋体"/>
                <w:sz w:val="18"/>
              </w:rPr>
            </w:pPr>
            <w:r>
              <w:rPr>
                <w:rFonts w:ascii="宋体"/>
                <w:sz w:val="18"/>
              </w:rPr>
              <w:t>11</w:t>
            </w:r>
          </w:p>
        </w:tc>
        <w:tc>
          <w:tcPr>
            <w:tcW w:w="674" w:type="dxa"/>
          </w:tcPr>
          <w:p>
            <w:pPr>
              <w:pStyle w:val="8"/>
              <w:rPr>
                <w:rFonts w:ascii="Times New Roman"/>
                <w:sz w:val="20"/>
              </w:rPr>
            </w:pPr>
          </w:p>
        </w:tc>
        <w:tc>
          <w:tcPr>
            <w:tcW w:w="815" w:type="dxa"/>
          </w:tcPr>
          <w:p>
            <w:pPr>
              <w:pStyle w:val="8"/>
              <w:rPr>
                <w:rFonts w:ascii="Times New Roman"/>
                <w:sz w:val="20"/>
              </w:rPr>
            </w:pPr>
          </w:p>
        </w:tc>
        <w:tc>
          <w:tcPr>
            <w:tcW w:w="1163" w:type="dxa"/>
          </w:tcPr>
          <w:p>
            <w:pPr>
              <w:pStyle w:val="8"/>
              <w:rPr>
                <w:rFonts w:ascii="Times New Roman"/>
                <w:sz w:val="20"/>
              </w:rPr>
            </w:pPr>
          </w:p>
        </w:tc>
        <w:tc>
          <w:tcPr>
            <w:tcW w:w="946" w:type="dxa"/>
          </w:tcPr>
          <w:p>
            <w:pPr>
              <w:pStyle w:val="8"/>
              <w:rPr>
                <w:rFonts w:ascii="Times New Roman"/>
                <w:sz w:val="20"/>
              </w:rPr>
            </w:pPr>
          </w:p>
        </w:tc>
        <w:tc>
          <w:tcPr>
            <w:tcW w:w="2035" w:type="dxa"/>
          </w:tcPr>
          <w:p>
            <w:pPr>
              <w:pStyle w:val="8"/>
              <w:rPr>
                <w:rFonts w:ascii="Times New Roman"/>
                <w:sz w:val="20"/>
              </w:rPr>
            </w:pPr>
          </w:p>
        </w:tc>
        <w:tc>
          <w:tcPr>
            <w:tcW w:w="2141" w:type="dxa"/>
            <w:gridSpan w:val="2"/>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1185" w:type="dxa"/>
          </w:tcPr>
          <w:p>
            <w:pPr>
              <w:pStyle w:val="8"/>
              <w:spacing w:before="76" w:line="225" w:lineRule="exact"/>
              <w:ind w:left="75" w:right="66"/>
              <w:jc w:val="center"/>
              <w:rPr>
                <w:rFonts w:ascii="宋体"/>
                <w:sz w:val="18"/>
              </w:rPr>
            </w:pPr>
            <w:r>
              <w:rPr>
                <w:rFonts w:ascii="宋体"/>
                <w:sz w:val="18"/>
              </w:rPr>
              <w:t>12</w:t>
            </w:r>
          </w:p>
        </w:tc>
        <w:tc>
          <w:tcPr>
            <w:tcW w:w="674" w:type="dxa"/>
          </w:tcPr>
          <w:p>
            <w:pPr>
              <w:pStyle w:val="8"/>
              <w:rPr>
                <w:rFonts w:ascii="Times New Roman"/>
                <w:sz w:val="20"/>
              </w:rPr>
            </w:pPr>
          </w:p>
        </w:tc>
        <w:tc>
          <w:tcPr>
            <w:tcW w:w="815" w:type="dxa"/>
          </w:tcPr>
          <w:p>
            <w:pPr>
              <w:pStyle w:val="8"/>
              <w:rPr>
                <w:rFonts w:ascii="Times New Roman"/>
                <w:sz w:val="20"/>
              </w:rPr>
            </w:pPr>
          </w:p>
        </w:tc>
        <w:tc>
          <w:tcPr>
            <w:tcW w:w="1163" w:type="dxa"/>
          </w:tcPr>
          <w:p>
            <w:pPr>
              <w:pStyle w:val="8"/>
              <w:rPr>
                <w:rFonts w:ascii="Times New Roman"/>
                <w:sz w:val="20"/>
              </w:rPr>
            </w:pPr>
          </w:p>
        </w:tc>
        <w:tc>
          <w:tcPr>
            <w:tcW w:w="946" w:type="dxa"/>
          </w:tcPr>
          <w:p>
            <w:pPr>
              <w:pStyle w:val="8"/>
              <w:rPr>
                <w:rFonts w:ascii="Times New Roman"/>
                <w:sz w:val="20"/>
              </w:rPr>
            </w:pPr>
          </w:p>
        </w:tc>
        <w:tc>
          <w:tcPr>
            <w:tcW w:w="2035" w:type="dxa"/>
          </w:tcPr>
          <w:p>
            <w:pPr>
              <w:pStyle w:val="8"/>
              <w:rPr>
                <w:rFonts w:ascii="Times New Roman"/>
                <w:sz w:val="20"/>
              </w:rPr>
            </w:pPr>
          </w:p>
        </w:tc>
        <w:tc>
          <w:tcPr>
            <w:tcW w:w="2141" w:type="dxa"/>
            <w:gridSpan w:val="2"/>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3" w:hRule="atLeast"/>
        </w:trPr>
        <w:tc>
          <w:tcPr>
            <w:tcW w:w="1185" w:type="dxa"/>
          </w:tcPr>
          <w:p>
            <w:pPr>
              <w:pStyle w:val="8"/>
              <w:spacing w:before="77" w:line="222" w:lineRule="exact"/>
              <w:ind w:left="75" w:right="66"/>
              <w:jc w:val="center"/>
              <w:rPr>
                <w:rFonts w:ascii="宋体"/>
                <w:sz w:val="18"/>
              </w:rPr>
            </w:pPr>
            <w:r>
              <w:rPr>
                <w:rFonts w:ascii="宋体"/>
                <w:sz w:val="18"/>
              </w:rPr>
              <w:t>13</w:t>
            </w:r>
          </w:p>
        </w:tc>
        <w:tc>
          <w:tcPr>
            <w:tcW w:w="674" w:type="dxa"/>
          </w:tcPr>
          <w:p>
            <w:pPr>
              <w:pStyle w:val="8"/>
              <w:rPr>
                <w:rFonts w:ascii="Times New Roman"/>
                <w:sz w:val="20"/>
              </w:rPr>
            </w:pPr>
          </w:p>
        </w:tc>
        <w:tc>
          <w:tcPr>
            <w:tcW w:w="815" w:type="dxa"/>
          </w:tcPr>
          <w:p>
            <w:pPr>
              <w:pStyle w:val="8"/>
              <w:rPr>
                <w:rFonts w:ascii="Times New Roman"/>
                <w:sz w:val="20"/>
              </w:rPr>
            </w:pPr>
          </w:p>
        </w:tc>
        <w:tc>
          <w:tcPr>
            <w:tcW w:w="1163" w:type="dxa"/>
          </w:tcPr>
          <w:p>
            <w:pPr>
              <w:pStyle w:val="8"/>
              <w:rPr>
                <w:rFonts w:ascii="Times New Roman"/>
                <w:sz w:val="20"/>
              </w:rPr>
            </w:pPr>
          </w:p>
        </w:tc>
        <w:tc>
          <w:tcPr>
            <w:tcW w:w="946" w:type="dxa"/>
          </w:tcPr>
          <w:p>
            <w:pPr>
              <w:pStyle w:val="8"/>
              <w:rPr>
                <w:rFonts w:ascii="Times New Roman"/>
                <w:sz w:val="20"/>
              </w:rPr>
            </w:pPr>
          </w:p>
        </w:tc>
        <w:tc>
          <w:tcPr>
            <w:tcW w:w="2035" w:type="dxa"/>
          </w:tcPr>
          <w:p>
            <w:pPr>
              <w:pStyle w:val="8"/>
              <w:rPr>
                <w:rFonts w:ascii="Times New Roman"/>
                <w:sz w:val="20"/>
              </w:rPr>
            </w:pPr>
          </w:p>
        </w:tc>
        <w:tc>
          <w:tcPr>
            <w:tcW w:w="2141" w:type="dxa"/>
            <w:gridSpan w:val="2"/>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1185" w:type="dxa"/>
          </w:tcPr>
          <w:p>
            <w:pPr>
              <w:pStyle w:val="8"/>
              <w:spacing w:before="76" w:line="225" w:lineRule="exact"/>
              <w:ind w:left="75" w:right="66"/>
              <w:jc w:val="center"/>
              <w:rPr>
                <w:rFonts w:ascii="宋体"/>
                <w:sz w:val="18"/>
              </w:rPr>
            </w:pPr>
            <w:r>
              <w:rPr>
                <w:rFonts w:ascii="宋体"/>
                <w:sz w:val="18"/>
              </w:rPr>
              <w:t>14</w:t>
            </w:r>
          </w:p>
        </w:tc>
        <w:tc>
          <w:tcPr>
            <w:tcW w:w="674" w:type="dxa"/>
          </w:tcPr>
          <w:p>
            <w:pPr>
              <w:pStyle w:val="8"/>
              <w:rPr>
                <w:rFonts w:ascii="Times New Roman"/>
                <w:sz w:val="20"/>
              </w:rPr>
            </w:pPr>
          </w:p>
        </w:tc>
        <w:tc>
          <w:tcPr>
            <w:tcW w:w="815" w:type="dxa"/>
          </w:tcPr>
          <w:p>
            <w:pPr>
              <w:pStyle w:val="8"/>
              <w:rPr>
                <w:rFonts w:ascii="Times New Roman"/>
                <w:sz w:val="20"/>
              </w:rPr>
            </w:pPr>
          </w:p>
        </w:tc>
        <w:tc>
          <w:tcPr>
            <w:tcW w:w="1163" w:type="dxa"/>
          </w:tcPr>
          <w:p>
            <w:pPr>
              <w:pStyle w:val="8"/>
              <w:rPr>
                <w:rFonts w:ascii="Times New Roman"/>
                <w:sz w:val="20"/>
              </w:rPr>
            </w:pPr>
          </w:p>
        </w:tc>
        <w:tc>
          <w:tcPr>
            <w:tcW w:w="946" w:type="dxa"/>
          </w:tcPr>
          <w:p>
            <w:pPr>
              <w:pStyle w:val="8"/>
              <w:rPr>
                <w:rFonts w:ascii="Times New Roman"/>
                <w:sz w:val="20"/>
              </w:rPr>
            </w:pPr>
          </w:p>
        </w:tc>
        <w:tc>
          <w:tcPr>
            <w:tcW w:w="2035" w:type="dxa"/>
          </w:tcPr>
          <w:p>
            <w:pPr>
              <w:pStyle w:val="8"/>
              <w:rPr>
                <w:rFonts w:ascii="Times New Roman"/>
                <w:sz w:val="20"/>
              </w:rPr>
            </w:pPr>
          </w:p>
        </w:tc>
        <w:tc>
          <w:tcPr>
            <w:tcW w:w="2141" w:type="dxa"/>
            <w:gridSpan w:val="2"/>
          </w:tcPr>
          <w:p>
            <w:pPr>
              <w:pStyle w:val="8"/>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1185" w:type="dxa"/>
          </w:tcPr>
          <w:p>
            <w:pPr>
              <w:pStyle w:val="8"/>
              <w:spacing w:before="76" w:line="222" w:lineRule="exact"/>
              <w:ind w:left="75" w:right="66"/>
              <w:jc w:val="center"/>
              <w:rPr>
                <w:sz w:val="18"/>
              </w:rPr>
            </w:pPr>
            <w:r>
              <w:rPr>
                <w:sz w:val="18"/>
              </w:rPr>
              <w:t>考试</w:t>
            </w:r>
            <w:r>
              <w:rPr>
                <w:rFonts w:hint="eastAsia"/>
                <w:sz w:val="18"/>
                <w:lang w:val="en-US" w:eastAsia="zh-CN"/>
              </w:rPr>
              <w:t>当</w:t>
            </w:r>
            <w:r>
              <w:rPr>
                <w:sz w:val="18"/>
              </w:rPr>
              <w:t>天</w:t>
            </w:r>
          </w:p>
        </w:tc>
        <w:tc>
          <w:tcPr>
            <w:tcW w:w="674" w:type="dxa"/>
          </w:tcPr>
          <w:p>
            <w:pPr>
              <w:pStyle w:val="8"/>
              <w:rPr>
                <w:rFonts w:ascii="Times New Roman"/>
                <w:sz w:val="20"/>
              </w:rPr>
            </w:pPr>
          </w:p>
        </w:tc>
        <w:tc>
          <w:tcPr>
            <w:tcW w:w="815" w:type="dxa"/>
          </w:tcPr>
          <w:p>
            <w:pPr>
              <w:pStyle w:val="8"/>
              <w:rPr>
                <w:rFonts w:ascii="Times New Roman"/>
                <w:sz w:val="20"/>
              </w:rPr>
            </w:pPr>
          </w:p>
        </w:tc>
        <w:tc>
          <w:tcPr>
            <w:tcW w:w="1163" w:type="dxa"/>
          </w:tcPr>
          <w:p>
            <w:pPr>
              <w:pStyle w:val="8"/>
              <w:rPr>
                <w:rFonts w:ascii="Times New Roman"/>
                <w:sz w:val="20"/>
              </w:rPr>
            </w:pPr>
          </w:p>
        </w:tc>
        <w:tc>
          <w:tcPr>
            <w:tcW w:w="946" w:type="dxa"/>
          </w:tcPr>
          <w:p>
            <w:pPr>
              <w:pStyle w:val="8"/>
              <w:rPr>
                <w:rFonts w:ascii="Times New Roman"/>
                <w:sz w:val="20"/>
              </w:rPr>
            </w:pPr>
          </w:p>
        </w:tc>
        <w:tc>
          <w:tcPr>
            <w:tcW w:w="2035" w:type="dxa"/>
          </w:tcPr>
          <w:p>
            <w:pPr>
              <w:pStyle w:val="8"/>
              <w:rPr>
                <w:rFonts w:ascii="Times New Roman"/>
                <w:sz w:val="20"/>
              </w:rPr>
            </w:pPr>
          </w:p>
        </w:tc>
        <w:tc>
          <w:tcPr>
            <w:tcW w:w="2141" w:type="dxa"/>
            <w:gridSpan w:val="2"/>
          </w:tcPr>
          <w:p>
            <w:pPr>
              <w:pStyle w:val="8"/>
              <w:rPr>
                <w:rFonts w:ascii="Times New Roman"/>
                <w:sz w:val="20"/>
              </w:rPr>
            </w:pPr>
          </w:p>
        </w:tc>
      </w:tr>
    </w:tbl>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本人承诺：以上信息属实，如有虚报、瞒报，愿承担责任及后果。</w:t>
      </w:r>
    </w:p>
    <w:p>
      <w:pPr>
        <w:keepNext w:val="0"/>
        <w:keepLines w:val="0"/>
        <w:pageBreakBefore w:val="0"/>
        <w:widowControl w:val="0"/>
        <w:kinsoku/>
        <w:wordWrap/>
        <w:overflowPunct/>
        <w:topLinePunct w:val="0"/>
        <w:autoSpaceDE/>
        <w:autoSpaceDN/>
        <w:bidi w:val="0"/>
        <w:adjustRightInd/>
        <w:snapToGrid/>
        <w:ind w:firstLine="6160" w:firstLineChars="2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签字：</w:t>
      </w:r>
    </w:p>
    <w:sectPr>
      <w:pgSz w:w="11906" w:h="16838"/>
      <w:pgMar w:top="1440" w:right="1800"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108325"/>
    <w:multiLevelType w:val="singleLevel"/>
    <w:tmpl w:val="B0108325"/>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xZTRkNjI3NzAxNTgyMWQwZmUwNTdlMjJmMDk1NDgifQ=="/>
  </w:docVars>
  <w:rsids>
    <w:rsidRoot w:val="5D4B1C3D"/>
    <w:rsid w:val="02341189"/>
    <w:rsid w:val="09CB4C9B"/>
    <w:rsid w:val="0EA81B1F"/>
    <w:rsid w:val="30140059"/>
    <w:rsid w:val="50772D63"/>
    <w:rsid w:val="50B04948"/>
    <w:rsid w:val="5D0B07E3"/>
    <w:rsid w:val="5D4B1C3D"/>
    <w:rsid w:val="67A24FE1"/>
    <w:rsid w:val="698C4A5A"/>
    <w:rsid w:val="6C755901"/>
    <w:rsid w:val="6D393128"/>
    <w:rsid w:val="72693B8A"/>
    <w:rsid w:val="7C575F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paragraph" w:styleId="7">
    <w:name w:val="No Spacing"/>
    <w:basedOn w:val="1"/>
    <w:qFormat/>
    <w:uiPriority w:val="1"/>
    <w:rPr>
      <w:rFonts w:ascii="Calibri" w:hAnsi="Calibri"/>
      <w:szCs w:val="21"/>
    </w:rPr>
  </w:style>
  <w:style w:type="paragraph" w:customStyle="1" w:styleId="8">
    <w:name w:val="Table Paragraph"/>
    <w:basedOn w:val="1"/>
    <w:qFormat/>
    <w:uiPriority w:val="1"/>
    <w:rPr>
      <w:rFonts w:ascii="黑体" w:hAnsi="黑体" w:eastAsia="黑体" w:cs="黑体"/>
      <w:lang w:val="zh-CN" w:eastAsia="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1441</Words>
  <Characters>1503</Characters>
  <Lines>0</Lines>
  <Paragraphs>0</Paragraphs>
  <TotalTime>11</TotalTime>
  <ScaleCrop>false</ScaleCrop>
  <LinksUpToDate>false</LinksUpToDate>
  <CharactersWithSpaces>1511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2022-05-19T07:18:00Z</dcterms:created>
  <dc:creator>霏</dc:creator>
  <cp:lastModifiedBy>Gemini</cp:lastModifiedBy>
  <cp:lastPrinted>2022-05-19T08:41:00Z</cp:lastPrinted>
  <dcterms:modified xsi:type="dcterms:W3CDTF">2022-06-06T01:13:54Z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0AF2A6036F44426A94B0812C06671771</vt:lpwstr>
  </property>
</Properties>
</file>